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795B5E" w14:textId="77777777" w:rsidR="00CE1156" w:rsidRDefault="00000000">
      <w:r>
        <w:rPr>
          <w:noProof/>
        </w:rPr>
        <mc:AlternateContent>
          <mc:Choice Requires="wpg">
            <w:drawing>
              <wp:anchor distT="114300" distB="114300" distL="114300" distR="114300" simplePos="0" relativeHeight="251658240" behindDoc="0" locked="0" layoutInCell="1" hidden="0" allowOverlap="1" wp14:anchorId="6BC8BE0B" wp14:editId="0F2FA17D">
                <wp:simplePos x="0" y="0"/>
                <wp:positionH relativeFrom="page">
                  <wp:posOffset>7400925</wp:posOffset>
                </wp:positionH>
                <wp:positionV relativeFrom="page">
                  <wp:posOffset>-14287</wp:posOffset>
                </wp:positionV>
                <wp:extent cx="381000" cy="10075863"/>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68783D3" w14:textId="77777777" w:rsidR="00CE1156" w:rsidRDefault="00CE1156">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2" name="image29.png"/>
                <a:graphic>
                  <a:graphicData uri="http://schemas.openxmlformats.org/drawingml/2006/picture">
                    <pic:pic>
                      <pic:nvPicPr>
                        <pic:cNvPr id="0" name="image29.png"/>
                        <pic:cNvPicPr preferRelativeResize="0"/>
                      </pic:nvPicPr>
                      <pic:blipFill>
                        <a:blip r:embed="rId7"/>
                        <a:srcRect/>
                        <a:stretch>
                          <a:fillRect/>
                        </a:stretch>
                      </pic:blipFill>
                      <pic:spPr>
                        <a:xfrm>
                          <a:off x="0" y="0"/>
                          <a:ext cx="381000" cy="10075863"/>
                        </a:xfrm>
                        <a:prstGeom prst="rect"/>
                        <a:ln/>
                      </pic:spPr>
                    </pic:pic>
                  </a:graphicData>
                </a:graphic>
              </wp:anchor>
            </w:drawing>
          </mc:Fallback>
        </mc:AlternateContent>
      </w:r>
    </w:p>
    <w:p w14:paraId="4AB2DC98" w14:textId="77777777" w:rsidR="00CE1156" w:rsidRDefault="00CE1156"/>
    <w:p w14:paraId="4AC59CF2" w14:textId="77777777" w:rsidR="00CE1156" w:rsidRDefault="00CE1156"/>
    <w:p w14:paraId="1A22BA2C" w14:textId="77777777" w:rsidR="00CE1156" w:rsidRDefault="00CE1156"/>
    <w:p w14:paraId="414CDDAF" w14:textId="77777777" w:rsidR="00CE1156" w:rsidRDefault="00CE1156">
      <w:pPr>
        <w:rPr>
          <w:rFonts w:ascii="Ubuntu" w:eastAsia="Ubuntu" w:hAnsi="Ubuntu" w:cs="Ubuntu"/>
          <w:b/>
          <w:sz w:val="48"/>
          <w:szCs w:val="48"/>
        </w:rPr>
      </w:pPr>
    </w:p>
    <w:p w14:paraId="3CE16927" w14:textId="77777777" w:rsidR="00CE1156"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2E8BCA32" w14:textId="77777777" w:rsidR="00CE1156" w:rsidRDefault="00CE1156">
      <w:pPr>
        <w:rPr>
          <w:rFonts w:ascii="Ubuntu" w:eastAsia="Ubuntu" w:hAnsi="Ubuntu" w:cs="Ubuntu"/>
          <w:b/>
          <w:sz w:val="16"/>
          <w:szCs w:val="16"/>
        </w:rPr>
      </w:pPr>
    </w:p>
    <w:p w14:paraId="43D8AF83" w14:textId="77777777" w:rsidR="00CE1156" w:rsidRDefault="00000000">
      <w:pPr>
        <w:rPr>
          <w:rFonts w:ascii="Ubuntu" w:eastAsia="Ubuntu" w:hAnsi="Ubuntu" w:cs="Ubuntu"/>
          <w:b/>
          <w:color w:val="C4161C"/>
          <w:sz w:val="44"/>
          <w:szCs w:val="44"/>
        </w:rPr>
      </w:pPr>
      <w:r>
        <w:rPr>
          <w:rFonts w:ascii="Ubuntu" w:eastAsia="Ubuntu" w:hAnsi="Ubuntu" w:cs="Ubuntu"/>
          <w:b/>
          <w:color w:val="C4161C"/>
          <w:sz w:val="44"/>
          <w:szCs w:val="44"/>
        </w:rPr>
        <w:t>Facilitator Guide</w:t>
      </w:r>
    </w:p>
    <w:p w14:paraId="6AD21C23" w14:textId="77777777" w:rsidR="00CE1156" w:rsidRDefault="00CE1156">
      <w:pPr>
        <w:rPr>
          <w:rFonts w:ascii="Ubuntu" w:eastAsia="Ubuntu" w:hAnsi="Ubuntu" w:cs="Ubuntu"/>
          <w:b/>
          <w:color w:val="C4161C"/>
          <w:sz w:val="44"/>
          <w:szCs w:val="44"/>
        </w:rPr>
      </w:pPr>
    </w:p>
    <w:p w14:paraId="198E6BF8" w14:textId="77777777" w:rsidR="00CE1156" w:rsidRDefault="00CE1156">
      <w:pPr>
        <w:rPr>
          <w:rFonts w:ascii="Ubuntu" w:eastAsia="Ubuntu" w:hAnsi="Ubuntu" w:cs="Ubuntu"/>
          <w:b/>
          <w:color w:val="C4161C"/>
          <w:sz w:val="44"/>
          <w:szCs w:val="44"/>
        </w:rPr>
      </w:pPr>
    </w:p>
    <w:p w14:paraId="07D0C950" w14:textId="77777777" w:rsidR="00CE1156"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3152E4B2" wp14:editId="541C418D">
            <wp:simplePos x="0" y="0"/>
            <wp:positionH relativeFrom="page">
              <wp:posOffset>45508</wp:posOffset>
            </wp:positionH>
            <wp:positionV relativeFrom="page">
              <wp:posOffset>3761507</wp:posOffset>
            </wp:positionV>
            <wp:extent cx="7305675" cy="1610593"/>
            <wp:effectExtent l="0" t="0" r="0" b="0"/>
            <wp:wrapNone/>
            <wp:docPr id="5" name="image2.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2.png" descr="Graphic of parallel teal zig zag horizontal lines."/>
                    <pic:cNvPicPr preferRelativeResize="0"/>
                  </pic:nvPicPr>
                  <pic:blipFill>
                    <a:blip r:embed="rId8"/>
                    <a:srcRect b="32900"/>
                    <a:stretch>
                      <a:fillRect/>
                    </a:stretch>
                  </pic:blipFill>
                  <pic:spPr>
                    <a:xfrm>
                      <a:off x="0" y="0"/>
                      <a:ext cx="7305675" cy="1610593"/>
                    </a:xfrm>
                    <a:prstGeom prst="rect">
                      <a:avLst/>
                    </a:prstGeom>
                    <a:ln/>
                  </pic:spPr>
                </pic:pic>
              </a:graphicData>
            </a:graphic>
          </wp:anchor>
        </w:drawing>
      </w:r>
    </w:p>
    <w:p w14:paraId="6FC7A8B9" w14:textId="77777777" w:rsidR="00CE1156" w:rsidRDefault="00CE1156">
      <w:pPr>
        <w:rPr>
          <w:rFonts w:ascii="Ubuntu" w:eastAsia="Ubuntu" w:hAnsi="Ubuntu" w:cs="Ubuntu"/>
          <w:b/>
          <w:color w:val="C4161C"/>
          <w:sz w:val="44"/>
          <w:szCs w:val="44"/>
        </w:rPr>
      </w:pPr>
    </w:p>
    <w:p w14:paraId="59A0B6EB" w14:textId="77777777" w:rsidR="00CE1156" w:rsidRDefault="00CE1156">
      <w:pPr>
        <w:rPr>
          <w:rFonts w:ascii="Ubuntu" w:eastAsia="Ubuntu" w:hAnsi="Ubuntu" w:cs="Ubuntu"/>
          <w:b/>
          <w:color w:val="C4161C"/>
          <w:sz w:val="44"/>
          <w:szCs w:val="44"/>
        </w:rPr>
      </w:pPr>
    </w:p>
    <w:p w14:paraId="05963D00" w14:textId="77777777" w:rsidR="00CE1156" w:rsidRDefault="00CE1156">
      <w:pPr>
        <w:rPr>
          <w:rFonts w:ascii="Ubuntu" w:eastAsia="Ubuntu" w:hAnsi="Ubuntu" w:cs="Ubuntu"/>
          <w:b/>
          <w:color w:val="C4161C"/>
          <w:sz w:val="44"/>
          <w:szCs w:val="44"/>
        </w:rPr>
      </w:pPr>
    </w:p>
    <w:p w14:paraId="6FAEE47E" w14:textId="77777777" w:rsidR="00CE1156" w:rsidRDefault="00CE1156">
      <w:pPr>
        <w:rPr>
          <w:rFonts w:ascii="Ubuntu" w:eastAsia="Ubuntu" w:hAnsi="Ubuntu" w:cs="Ubuntu"/>
          <w:b/>
          <w:color w:val="C4161C"/>
          <w:sz w:val="44"/>
          <w:szCs w:val="44"/>
        </w:rPr>
      </w:pPr>
    </w:p>
    <w:p w14:paraId="23809828" w14:textId="77777777" w:rsidR="00CE1156" w:rsidRDefault="00000000">
      <w:pPr>
        <w:rPr>
          <w:rFonts w:ascii="Ubuntu" w:eastAsia="Ubuntu" w:hAnsi="Ubuntu" w:cs="Ubuntu"/>
          <w:color w:val="94958D"/>
          <w:sz w:val="104"/>
          <w:szCs w:val="104"/>
        </w:rPr>
      </w:pPr>
      <w:r>
        <w:rPr>
          <w:rFonts w:ascii="Ubuntu" w:eastAsia="Ubuntu" w:hAnsi="Ubuntu" w:cs="Ubuntu"/>
          <w:color w:val="94958D"/>
          <w:sz w:val="104"/>
          <w:szCs w:val="104"/>
        </w:rPr>
        <w:t>Session 2:</w:t>
      </w:r>
    </w:p>
    <w:p w14:paraId="1759FD0B" w14:textId="77777777" w:rsidR="00CE1156" w:rsidRDefault="00000000">
      <w:pPr>
        <w:rPr>
          <w:rFonts w:ascii="Ubuntu" w:eastAsia="Ubuntu" w:hAnsi="Ubuntu" w:cs="Ubuntu"/>
          <w:sz w:val="16"/>
          <w:szCs w:val="16"/>
        </w:rPr>
      </w:pPr>
      <w:r>
        <w:rPr>
          <w:rFonts w:ascii="Ubuntu" w:eastAsia="Ubuntu" w:hAnsi="Ubuntu" w:cs="Ubuntu"/>
          <w:b/>
          <w:color w:val="94958D"/>
          <w:sz w:val="108"/>
          <w:szCs w:val="108"/>
        </w:rPr>
        <w:t>Know Your Rights</w:t>
      </w:r>
      <w:r>
        <w:rPr>
          <w:rFonts w:ascii="Ubuntu" w:eastAsia="Ubuntu" w:hAnsi="Ubuntu" w:cs="Ubuntu"/>
          <w:b/>
          <w:color w:val="009784"/>
          <w:sz w:val="112"/>
          <w:szCs w:val="112"/>
        </w:rPr>
        <w:t xml:space="preserve"> </w:t>
      </w:r>
    </w:p>
    <w:p w14:paraId="724D3F8C" w14:textId="77777777" w:rsidR="00CE1156" w:rsidRDefault="00CE1156">
      <w:pPr>
        <w:jc w:val="right"/>
        <w:rPr>
          <w:rFonts w:ascii="Ubuntu" w:eastAsia="Ubuntu" w:hAnsi="Ubuntu" w:cs="Ubuntu"/>
          <w:sz w:val="20"/>
          <w:szCs w:val="20"/>
        </w:rPr>
      </w:pPr>
    </w:p>
    <w:p w14:paraId="188BD2AD" w14:textId="77777777" w:rsidR="00CE1156" w:rsidRDefault="00000000">
      <w:pPr>
        <w:jc w:val="right"/>
        <w:rPr>
          <w:rFonts w:ascii="Ubuntu" w:eastAsia="Ubuntu" w:hAnsi="Ubuntu" w:cs="Ubuntu"/>
          <w:sz w:val="16"/>
          <w:szCs w:val="16"/>
        </w:rPr>
      </w:pPr>
      <w:r>
        <w:rPr>
          <w:rFonts w:ascii="Ubuntu" w:eastAsia="Ubuntu" w:hAnsi="Ubuntu" w:cs="Ubuntu"/>
          <w:sz w:val="20"/>
          <w:szCs w:val="20"/>
        </w:rPr>
        <w:t>Version: Pilot, August 2024</w:t>
      </w:r>
    </w:p>
    <w:p w14:paraId="471DF137" w14:textId="77777777" w:rsidR="00CE1156" w:rsidRDefault="00CE1156">
      <w:pPr>
        <w:rPr>
          <w:rFonts w:ascii="Ubuntu" w:eastAsia="Ubuntu" w:hAnsi="Ubuntu" w:cs="Ubuntu"/>
          <w:sz w:val="16"/>
          <w:szCs w:val="16"/>
        </w:rPr>
      </w:pPr>
    </w:p>
    <w:p w14:paraId="62BBB7ED" w14:textId="77777777" w:rsidR="00CE1156" w:rsidRDefault="00CE1156">
      <w:pPr>
        <w:rPr>
          <w:rFonts w:ascii="Ubuntu" w:eastAsia="Ubuntu" w:hAnsi="Ubuntu" w:cs="Ubuntu"/>
          <w:sz w:val="16"/>
          <w:szCs w:val="16"/>
        </w:rPr>
      </w:pPr>
    </w:p>
    <w:p w14:paraId="568BDCFB" w14:textId="77777777" w:rsidR="00CE1156"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0288" behindDoc="0" locked="0" layoutInCell="1" hidden="0" allowOverlap="1" wp14:anchorId="5B0BA399" wp14:editId="68901B91">
            <wp:simplePos x="0" y="0"/>
            <wp:positionH relativeFrom="page">
              <wp:posOffset>800100</wp:posOffset>
            </wp:positionH>
            <wp:positionV relativeFrom="page">
              <wp:posOffset>8046888</wp:posOffset>
            </wp:positionV>
            <wp:extent cx="673100" cy="453951"/>
            <wp:effectExtent l="0" t="0" r="0" b="0"/>
            <wp:wrapNone/>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r="1239"/>
                    <a:stretch>
                      <a:fillRect/>
                    </a:stretch>
                  </pic:blipFill>
                  <pic:spPr>
                    <a:xfrm>
                      <a:off x="0" y="0"/>
                      <a:ext cx="673100" cy="453951"/>
                    </a:xfrm>
                    <a:prstGeom prst="rect">
                      <a:avLst/>
                    </a:prstGeom>
                    <a:ln/>
                  </pic:spPr>
                </pic:pic>
              </a:graphicData>
            </a:graphic>
          </wp:anchor>
        </w:drawing>
      </w: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7B7E7498" wp14:editId="3D4BF324">
                <wp:simplePos x="0" y="0"/>
                <wp:positionH relativeFrom="page">
                  <wp:posOffset>0</wp:posOffset>
                </wp:positionH>
                <wp:positionV relativeFrom="page">
                  <wp:posOffset>7837338</wp:posOffset>
                </wp:positionV>
                <wp:extent cx="7772400" cy="877847"/>
                <wp:effectExtent l="0" t="0" r="0" b="0"/>
                <wp:wrapNone/>
                <wp:docPr id="1" name="Group 1"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722754902" name="Rectangle 722754902"/>
                        <wps:cNvSpPr/>
                        <wps:spPr>
                          <a:xfrm>
                            <a:off x="-18600" y="1544650"/>
                            <a:ext cx="7511700" cy="832500"/>
                          </a:xfrm>
                          <a:prstGeom prst="rect">
                            <a:avLst/>
                          </a:prstGeom>
                          <a:solidFill>
                            <a:srgbClr val="E66A1F"/>
                          </a:solidFill>
                          <a:ln>
                            <a:noFill/>
                          </a:ln>
                        </wps:spPr>
                        <wps:txbx>
                          <w:txbxContent>
                            <w:p w14:paraId="3EAF9560" w14:textId="77777777" w:rsidR="00CE1156" w:rsidRDefault="00CE1156">
                              <w:pPr>
                                <w:spacing w:line="240" w:lineRule="auto"/>
                                <w:jc w:val="center"/>
                                <w:textDirection w:val="btLr"/>
                              </w:pPr>
                            </w:p>
                          </w:txbxContent>
                        </wps:txbx>
                        <wps:bodyPr spcFirstLastPara="1" wrap="square" lIns="91425" tIns="91425" rIns="91425" bIns="91425" anchor="ctr" anchorCtr="0">
                          <a:noAutofit/>
                        </wps:bodyPr>
                      </wps:wsp>
                      <wps:wsp>
                        <wps:cNvPr id="1685329029" name="Text Box 1685329029"/>
                        <wps:cNvSpPr txBox="1"/>
                        <wps:spPr>
                          <a:xfrm>
                            <a:off x="1544650" y="1564950"/>
                            <a:ext cx="5948400" cy="812100"/>
                          </a:xfrm>
                          <a:prstGeom prst="rect">
                            <a:avLst/>
                          </a:prstGeom>
                          <a:noFill/>
                          <a:ln>
                            <a:noFill/>
                          </a:ln>
                        </wps:spPr>
                        <wps:txbx>
                          <w:txbxContent>
                            <w:p w14:paraId="01B853D5" w14:textId="77777777" w:rsidR="00CE1156" w:rsidRDefault="00000000">
                              <w:pPr>
                                <w:spacing w:line="240" w:lineRule="auto"/>
                                <w:textDirection w:val="btLr"/>
                              </w:pPr>
                              <w:r>
                                <w:rPr>
                                  <w:rFonts w:ascii="Ubuntu" w:eastAsia="Ubuntu" w:hAnsi="Ubuntu" w:cs="Ubuntu"/>
                                  <w:color w:val="FFFFFF"/>
                                  <w:sz w:val="40"/>
                                </w:rPr>
                                <w:t xml:space="preserve">For use by caregivers of people with </w:t>
                              </w:r>
                            </w:p>
                            <w:p w14:paraId="1774B346" w14:textId="77777777" w:rsidR="00CE1156" w:rsidRDefault="00000000">
                              <w:pPr>
                                <w:spacing w:line="240" w:lineRule="auto"/>
                                <w:textDirection w:val="btLr"/>
                              </w:pPr>
                              <w:r>
                                <w:rPr>
                                  <w:rFonts w:ascii="Ubuntu" w:eastAsia="Ubuntu" w:hAnsi="Ubuntu" w:cs="Ubuntu"/>
                                  <w:color w:val="FFFFFF"/>
                                  <w:sz w:val="40"/>
                                </w:rPr>
                                <w:t>intellectual 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image28.png"/>
                <a:graphic>
                  <a:graphicData uri="http://schemas.openxmlformats.org/drawingml/2006/picture">
                    <pic:pic>
                      <pic:nvPicPr>
                        <pic:cNvPr descr="Graphic of orange bar indicating &quot;for use by caregivers.&quot;&#10;" id="0" name="image28.png"/>
                        <pic:cNvPicPr preferRelativeResize="0"/>
                      </pic:nvPicPr>
                      <pic:blipFill>
                        <a:blip r:embed="rId10"/>
                        <a:srcRect/>
                        <a:stretch>
                          <a:fillRect/>
                        </a:stretch>
                      </pic:blipFill>
                      <pic:spPr>
                        <a:xfrm>
                          <a:off x="0" y="0"/>
                          <a:ext cx="7772400" cy="877847"/>
                        </a:xfrm>
                        <a:prstGeom prst="rect"/>
                        <a:ln/>
                      </pic:spPr>
                    </pic:pic>
                  </a:graphicData>
                </a:graphic>
              </wp:anchor>
            </w:drawing>
          </mc:Fallback>
        </mc:AlternateContent>
      </w:r>
    </w:p>
    <w:p w14:paraId="4EA979E0" w14:textId="77777777" w:rsidR="00CE1156" w:rsidRDefault="00CE1156">
      <w:pPr>
        <w:widowControl w:val="0"/>
        <w:rPr>
          <w:rFonts w:ascii="Ubuntu" w:eastAsia="Ubuntu" w:hAnsi="Ubuntu" w:cs="Ubuntu"/>
          <w:b/>
          <w:sz w:val="28"/>
          <w:szCs w:val="28"/>
        </w:rPr>
      </w:pPr>
    </w:p>
    <w:p w14:paraId="56B56768" w14:textId="77777777" w:rsidR="00CE1156" w:rsidRDefault="00CE1156">
      <w:pPr>
        <w:rPr>
          <w:rFonts w:ascii="Ubuntu" w:eastAsia="Ubuntu" w:hAnsi="Ubuntu" w:cs="Ubuntu"/>
          <w:sz w:val="16"/>
          <w:szCs w:val="16"/>
        </w:rPr>
      </w:pPr>
    </w:p>
    <w:p w14:paraId="084CE33E" w14:textId="77777777" w:rsidR="00CE1156" w:rsidRDefault="00000000">
      <w:pPr>
        <w:pStyle w:val="Heading3"/>
        <w:rPr>
          <w:b w:val="0"/>
          <w:color w:val="000000"/>
          <w:sz w:val="24"/>
          <w:szCs w:val="24"/>
          <w:shd w:val="clear" w:color="auto" w:fill="auto"/>
        </w:rPr>
      </w:pPr>
      <w:bookmarkStart w:id="0" w:name="_whbprwjyzi5l" w:colFirst="0" w:colLast="0"/>
      <w:bookmarkEnd w:id="0"/>
      <w:r>
        <w:rPr>
          <w:b w:val="0"/>
          <w:noProof/>
          <w:color w:val="000000"/>
          <w:sz w:val="24"/>
          <w:szCs w:val="24"/>
          <w:shd w:val="clear" w:color="auto" w:fill="auto"/>
        </w:rPr>
        <w:drawing>
          <wp:inline distT="114300" distB="114300" distL="114300" distR="114300" wp14:anchorId="25BB72BD" wp14:editId="232D7B27">
            <wp:extent cx="3614738" cy="2023517"/>
            <wp:effectExtent l="12700" t="12700" r="12700" b="12700"/>
            <wp:docPr id="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8B66891" w14:textId="77777777" w:rsidR="00CE1156" w:rsidRDefault="00CE1156">
      <w:pPr>
        <w:rPr>
          <w:rFonts w:ascii="Ubuntu" w:eastAsia="Ubuntu" w:hAnsi="Ubuntu" w:cs="Ubuntu"/>
          <w:b/>
          <w:sz w:val="26"/>
          <w:szCs w:val="26"/>
        </w:rPr>
      </w:pPr>
    </w:p>
    <w:p w14:paraId="58D62824" w14:textId="77777777" w:rsidR="00CE1156" w:rsidRDefault="00000000">
      <w:pPr>
        <w:rPr>
          <w:rFonts w:ascii="Ubuntu" w:eastAsia="Ubuntu" w:hAnsi="Ubuntu" w:cs="Ubuntu"/>
          <w:b/>
          <w:sz w:val="26"/>
          <w:szCs w:val="26"/>
        </w:rPr>
      </w:pPr>
      <w:r>
        <w:rPr>
          <w:rFonts w:ascii="Ubuntu" w:eastAsia="Ubuntu" w:hAnsi="Ubuntu" w:cs="Ubuntu"/>
          <w:b/>
          <w:sz w:val="26"/>
          <w:szCs w:val="26"/>
        </w:rPr>
        <w:t>SAMPLE SCRIPT(S)</w:t>
      </w:r>
    </w:p>
    <w:p w14:paraId="2ACEC006" w14:textId="77777777" w:rsidR="00CE1156" w:rsidRDefault="00CE1156">
      <w:pPr>
        <w:rPr>
          <w:rFonts w:ascii="Ubuntu" w:eastAsia="Ubuntu" w:hAnsi="Ubuntu" w:cs="Ubuntu"/>
          <w:b/>
          <w:sz w:val="26"/>
          <w:szCs w:val="26"/>
        </w:rPr>
      </w:pPr>
    </w:p>
    <w:p w14:paraId="58A982F1" w14:textId="77777777" w:rsidR="00CE1156" w:rsidRDefault="00000000">
      <w:pPr>
        <w:rPr>
          <w:rFonts w:ascii="Ubuntu" w:eastAsia="Ubuntu" w:hAnsi="Ubuntu" w:cs="Ubuntu"/>
          <w:sz w:val="24"/>
          <w:szCs w:val="24"/>
        </w:rPr>
      </w:pPr>
      <w:r>
        <w:rPr>
          <w:rFonts w:ascii="Ubuntu" w:eastAsia="Ubuntu" w:hAnsi="Ubuntu" w:cs="Ubuntu"/>
          <w:sz w:val="24"/>
          <w:szCs w:val="24"/>
        </w:rPr>
        <w:t>"This session is about your loved one’s rights and how their rights protect them from discrimination due to their disability. It also talks about accommodations they can ask for to get better care."</w:t>
      </w:r>
      <w:r>
        <w:br w:type="page"/>
      </w:r>
    </w:p>
    <w:p w14:paraId="7A112C71"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2DA4D61" wp14:editId="2BD73D49">
            <wp:extent cx="3652838" cy="2061672"/>
            <wp:effectExtent l="12700" t="12700" r="12700" b="12700"/>
            <wp:docPr id="1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2"/>
                    <a:srcRect/>
                    <a:stretch>
                      <a:fillRect/>
                    </a:stretch>
                  </pic:blipFill>
                  <pic:spPr>
                    <a:xfrm>
                      <a:off x="0" y="0"/>
                      <a:ext cx="3652838" cy="2061672"/>
                    </a:xfrm>
                    <a:prstGeom prst="rect">
                      <a:avLst/>
                    </a:prstGeom>
                    <a:ln w="12700">
                      <a:solidFill>
                        <a:srgbClr val="000000"/>
                      </a:solidFill>
                      <a:prstDash val="solid"/>
                    </a:ln>
                  </pic:spPr>
                </pic:pic>
              </a:graphicData>
            </a:graphic>
          </wp:inline>
        </w:drawing>
      </w:r>
    </w:p>
    <w:p w14:paraId="7FE2E388" w14:textId="77777777" w:rsidR="00CE1156" w:rsidRDefault="00CE1156">
      <w:pPr>
        <w:rPr>
          <w:rFonts w:ascii="Ubuntu" w:eastAsia="Ubuntu" w:hAnsi="Ubuntu" w:cs="Ubuntu"/>
          <w:sz w:val="24"/>
          <w:szCs w:val="24"/>
        </w:rPr>
      </w:pPr>
    </w:p>
    <w:p w14:paraId="3E3FDB9B" w14:textId="77777777" w:rsidR="00CE1156" w:rsidRDefault="00000000">
      <w:pPr>
        <w:rPr>
          <w:rFonts w:ascii="Ubuntu" w:eastAsia="Ubuntu" w:hAnsi="Ubuntu" w:cs="Ubuntu"/>
          <w:b/>
          <w:sz w:val="26"/>
          <w:szCs w:val="26"/>
        </w:rPr>
      </w:pPr>
      <w:r>
        <w:rPr>
          <w:rFonts w:ascii="Ubuntu" w:eastAsia="Ubuntu" w:hAnsi="Ubuntu" w:cs="Ubuntu"/>
          <w:b/>
          <w:sz w:val="26"/>
          <w:szCs w:val="26"/>
        </w:rPr>
        <w:t>SAMPLE SCRIPT(S)</w:t>
      </w:r>
    </w:p>
    <w:p w14:paraId="32D8A53F" w14:textId="77777777" w:rsidR="00CE1156" w:rsidRDefault="00CE1156">
      <w:pPr>
        <w:rPr>
          <w:rFonts w:ascii="Ubuntu" w:eastAsia="Ubuntu" w:hAnsi="Ubuntu" w:cs="Ubuntu"/>
          <w:sz w:val="24"/>
          <w:szCs w:val="24"/>
        </w:rPr>
      </w:pPr>
    </w:p>
    <w:p w14:paraId="3C4836DB" w14:textId="77777777" w:rsidR="00CE1156" w:rsidRDefault="00000000">
      <w:pPr>
        <w:numPr>
          <w:ilvl w:val="0"/>
          <w:numId w:val="15"/>
        </w:numPr>
        <w:rPr>
          <w:rFonts w:ascii="Ubuntu" w:eastAsia="Ubuntu" w:hAnsi="Ubuntu" w:cs="Ubuntu"/>
          <w:sz w:val="24"/>
          <w:szCs w:val="24"/>
        </w:rPr>
      </w:pPr>
      <w:r>
        <w:rPr>
          <w:rFonts w:ascii="Ubuntu" w:eastAsia="Ubuntu" w:hAnsi="Ubuntu" w:cs="Ubuntu"/>
          <w:sz w:val="24"/>
          <w:szCs w:val="24"/>
        </w:rPr>
        <w:t xml:space="preserve"> "Some rights are protected at the federal level, some at the state level, and some by specific institutions."</w:t>
      </w:r>
    </w:p>
    <w:p w14:paraId="396D48A6" w14:textId="77777777" w:rsidR="00CE1156" w:rsidRDefault="00CE1156">
      <w:pPr>
        <w:ind w:left="720"/>
        <w:rPr>
          <w:rFonts w:ascii="Ubuntu" w:eastAsia="Ubuntu" w:hAnsi="Ubuntu" w:cs="Ubuntu"/>
          <w:sz w:val="24"/>
          <w:szCs w:val="24"/>
        </w:rPr>
      </w:pPr>
    </w:p>
    <w:p w14:paraId="3088E105" w14:textId="77777777" w:rsidR="00CE1156" w:rsidRDefault="00000000">
      <w:pPr>
        <w:numPr>
          <w:ilvl w:val="0"/>
          <w:numId w:val="15"/>
        </w:numPr>
        <w:rPr>
          <w:rFonts w:ascii="Ubuntu" w:eastAsia="Ubuntu" w:hAnsi="Ubuntu" w:cs="Ubuntu"/>
          <w:sz w:val="24"/>
          <w:szCs w:val="24"/>
        </w:rPr>
      </w:pPr>
      <w:r>
        <w:rPr>
          <w:rFonts w:ascii="Ubuntu" w:eastAsia="Ubuntu" w:hAnsi="Ubuntu" w:cs="Ubuntu"/>
          <w:sz w:val="24"/>
          <w:szCs w:val="24"/>
        </w:rPr>
        <w:t>"We also have responsibilities. To get the most out of healthcare, patients have to work together with their service providers. They do their part, but we also have to do our part."</w:t>
      </w:r>
    </w:p>
    <w:p w14:paraId="0E2D590E" w14:textId="77777777" w:rsidR="00CE1156" w:rsidRDefault="00000000">
      <w:pPr>
        <w:rPr>
          <w:rFonts w:ascii="Ubuntu" w:eastAsia="Ubuntu" w:hAnsi="Ubuntu" w:cs="Ubuntu"/>
          <w:sz w:val="24"/>
          <w:szCs w:val="24"/>
        </w:rPr>
      </w:pPr>
      <w:r>
        <w:br w:type="page"/>
      </w:r>
    </w:p>
    <w:p w14:paraId="7CBE3890"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B56D216" wp14:editId="4CC69B84">
            <wp:extent cx="3595618" cy="2033588"/>
            <wp:effectExtent l="12700" t="12700" r="12700" b="12700"/>
            <wp:docPr id="1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3"/>
                    <a:srcRect/>
                    <a:stretch>
                      <a:fillRect/>
                    </a:stretch>
                  </pic:blipFill>
                  <pic:spPr>
                    <a:xfrm>
                      <a:off x="0" y="0"/>
                      <a:ext cx="3595618" cy="2033588"/>
                    </a:xfrm>
                    <a:prstGeom prst="rect">
                      <a:avLst/>
                    </a:prstGeom>
                    <a:ln w="12700">
                      <a:solidFill>
                        <a:srgbClr val="000000"/>
                      </a:solidFill>
                      <a:prstDash val="solid"/>
                    </a:ln>
                  </pic:spPr>
                </pic:pic>
              </a:graphicData>
            </a:graphic>
          </wp:inline>
        </w:drawing>
      </w:r>
    </w:p>
    <w:p w14:paraId="288CDB48" w14:textId="77777777" w:rsidR="00CE1156" w:rsidRDefault="00CE1156">
      <w:pPr>
        <w:rPr>
          <w:rFonts w:ascii="Ubuntu" w:eastAsia="Ubuntu" w:hAnsi="Ubuntu" w:cs="Ubuntu"/>
          <w:sz w:val="24"/>
          <w:szCs w:val="24"/>
        </w:rPr>
      </w:pPr>
    </w:p>
    <w:p w14:paraId="3EC53372" w14:textId="77777777" w:rsidR="00CE1156" w:rsidRDefault="00000000">
      <w:pPr>
        <w:rPr>
          <w:rFonts w:ascii="Ubuntu" w:eastAsia="Ubuntu" w:hAnsi="Ubuntu" w:cs="Ubuntu"/>
          <w:b/>
          <w:sz w:val="26"/>
          <w:szCs w:val="26"/>
        </w:rPr>
      </w:pPr>
      <w:r>
        <w:rPr>
          <w:rFonts w:ascii="Ubuntu" w:eastAsia="Ubuntu" w:hAnsi="Ubuntu" w:cs="Ubuntu"/>
          <w:b/>
          <w:sz w:val="26"/>
          <w:szCs w:val="26"/>
        </w:rPr>
        <w:t>SAMPLE SCRIPT(S)</w:t>
      </w:r>
    </w:p>
    <w:p w14:paraId="2E537189" w14:textId="77777777" w:rsidR="00CE1156" w:rsidRDefault="00CE1156">
      <w:pPr>
        <w:rPr>
          <w:rFonts w:ascii="Ubuntu" w:eastAsia="Ubuntu" w:hAnsi="Ubuntu" w:cs="Ubuntu"/>
          <w:sz w:val="24"/>
          <w:szCs w:val="24"/>
        </w:rPr>
      </w:pPr>
    </w:p>
    <w:p w14:paraId="5237556F" w14:textId="77777777" w:rsidR="00CE1156" w:rsidRDefault="00000000">
      <w:pPr>
        <w:numPr>
          <w:ilvl w:val="0"/>
          <w:numId w:val="21"/>
        </w:numPr>
        <w:rPr>
          <w:rFonts w:ascii="Ubuntu" w:eastAsia="Ubuntu" w:hAnsi="Ubuntu" w:cs="Ubuntu"/>
          <w:sz w:val="24"/>
          <w:szCs w:val="24"/>
        </w:rPr>
      </w:pPr>
      <w:r>
        <w:rPr>
          <w:rFonts w:ascii="Ubuntu" w:eastAsia="Ubuntu" w:hAnsi="Ubuntu" w:cs="Ubuntu"/>
          <w:sz w:val="24"/>
          <w:szCs w:val="24"/>
        </w:rPr>
        <w:t>"Jessica, would you mind reading the first two rights from the list for us? Then we'll have Mark read the next two, and so on."</w:t>
      </w:r>
    </w:p>
    <w:p w14:paraId="2FD553CC" w14:textId="77777777" w:rsidR="00CE1156" w:rsidRDefault="00CE1156">
      <w:pPr>
        <w:ind w:left="720"/>
        <w:rPr>
          <w:rFonts w:ascii="Ubuntu" w:eastAsia="Ubuntu" w:hAnsi="Ubuntu" w:cs="Ubuntu"/>
          <w:sz w:val="24"/>
          <w:szCs w:val="24"/>
        </w:rPr>
      </w:pPr>
    </w:p>
    <w:p w14:paraId="25FC9619" w14:textId="77777777" w:rsidR="00CE1156" w:rsidRDefault="00000000">
      <w:pPr>
        <w:numPr>
          <w:ilvl w:val="0"/>
          <w:numId w:val="21"/>
        </w:numPr>
        <w:rPr>
          <w:rFonts w:ascii="Ubuntu" w:eastAsia="Ubuntu" w:hAnsi="Ubuntu" w:cs="Ubuntu"/>
          <w:sz w:val="24"/>
          <w:szCs w:val="24"/>
        </w:rPr>
      </w:pPr>
      <w:r>
        <w:rPr>
          <w:rFonts w:ascii="Ubuntu" w:eastAsia="Ubuntu" w:hAnsi="Ubuntu" w:cs="Ubuntu"/>
          <w:sz w:val="24"/>
          <w:szCs w:val="24"/>
        </w:rPr>
        <w:t>"We're going to talk more about all these rights in the coming slides, so we'll hold on questions until we get to the specific slide that covers each topic, if that's okay."</w:t>
      </w:r>
    </w:p>
    <w:p w14:paraId="66170084" w14:textId="77777777" w:rsidR="00CE1156" w:rsidRDefault="00000000">
      <w:pPr>
        <w:rPr>
          <w:rFonts w:ascii="Ubuntu" w:eastAsia="Ubuntu" w:hAnsi="Ubuntu" w:cs="Ubuntu"/>
          <w:sz w:val="24"/>
          <w:szCs w:val="24"/>
        </w:rPr>
      </w:pPr>
      <w:r>
        <w:br w:type="page"/>
      </w:r>
    </w:p>
    <w:p w14:paraId="1B7BB414"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A48E4CD" wp14:editId="597E821C">
            <wp:extent cx="3670452" cy="2062163"/>
            <wp:effectExtent l="12700" t="12700" r="12700" b="12700"/>
            <wp:docPr id="2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4"/>
                    <a:srcRect/>
                    <a:stretch>
                      <a:fillRect/>
                    </a:stretch>
                  </pic:blipFill>
                  <pic:spPr>
                    <a:xfrm>
                      <a:off x="0" y="0"/>
                      <a:ext cx="3670452" cy="2062163"/>
                    </a:xfrm>
                    <a:prstGeom prst="rect">
                      <a:avLst/>
                    </a:prstGeom>
                    <a:ln w="12700">
                      <a:solidFill>
                        <a:srgbClr val="000000"/>
                      </a:solidFill>
                      <a:prstDash val="solid"/>
                    </a:ln>
                  </pic:spPr>
                </pic:pic>
              </a:graphicData>
            </a:graphic>
          </wp:inline>
        </w:drawing>
      </w:r>
    </w:p>
    <w:p w14:paraId="73B81ADC" w14:textId="77777777" w:rsidR="00CE1156" w:rsidRDefault="00CE1156">
      <w:pPr>
        <w:rPr>
          <w:rFonts w:ascii="Ubuntu" w:eastAsia="Ubuntu" w:hAnsi="Ubuntu" w:cs="Ubuntu"/>
          <w:sz w:val="24"/>
          <w:szCs w:val="24"/>
        </w:rPr>
      </w:pPr>
    </w:p>
    <w:p w14:paraId="78EB6194"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790B6E1D" w14:textId="77777777" w:rsidR="00CE1156" w:rsidRDefault="00CE1156">
      <w:pPr>
        <w:rPr>
          <w:rFonts w:ascii="Ubuntu" w:eastAsia="Ubuntu" w:hAnsi="Ubuntu" w:cs="Ubuntu"/>
          <w:sz w:val="24"/>
          <w:szCs w:val="24"/>
        </w:rPr>
      </w:pPr>
    </w:p>
    <w:p w14:paraId="468C3869" w14:textId="77777777" w:rsidR="00CE1156" w:rsidRDefault="00000000">
      <w:pPr>
        <w:numPr>
          <w:ilvl w:val="0"/>
          <w:numId w:val="22"/>
        </w:numPr>
        <w:rPr>
          <w:rFonts w:ascii="Ubuntu" w:eastAsia="Ubuntu" w:hAnsi="Ubuntu" w:cs="Ubuntu"/>
          <w:sz w:val="24"/>
          <w:szCs w:val="24"/>
        </w:rPr>
      </w:pPr>
      <w:r>
        <w:rPr>
          <w:rFonts w:ascii="Ubuntu" w:eastAsia="Ubuntu" w:hAnsi="Ubuntu" w:cs="Ubuntu"/>
          <w:sz w:val="24"/>
          <w:szCs w:val="24"/>
        </w:rPr>
        <w:t>"Samir, would you mind reading the first responsibility from the list for us? Then we'll have Suzanne read the next one, and so on around the room. We can pause at any point if someone has a question."</w:t>
      </w:r>
    </w:p>
    <w:p w14:paraId="0C5CE0F3" w14:textId="77777777" w:rsidR="00CE1156" w:rsidRDefault="00CE1156">
      <w:pPr>
        <w:ind w:left="720"/>
        <w:rPr>
          <w:rFonts w:ascii="Ubuntu" w:eastAsia="Ubuntu" w:hAnsi="Ubuntu" w:cs="Ubuntu"/>
          <w:sz w:val="24"/>
          <w:szCs w:val="24"/>
        </w:rPr>
      </w:pPr>
    </w:p>
    <w:p w14:paraId="622E84B8" w14:textId="77777777" w:rsidR="00CE1156" w:rsidRDefault="00000000">
      <w:pPr>
        <w:numPr>
          <w:ilvl w:val="0"/>
          <w:numId w:val="22"/>
        </w:numPr>
        <w:rPr>
          <w:rFonts w:ascii="Ubuntu" w:eastAsia="Ubuntu" w:hAnsi="Ubuntu" w:cs="Ubuntu"/>
          <w:sz w:val="24"/>
          <w:szCs w:val="24"/>
        </w:rPr>
      </w:pPr>
      <w:r>
        <w:rPr>
          <w:rFonts w:ascii="Ubuntu" w:eastAsia="Ubuntu" w:hAnsi="Ubuntu" w:cs="Ubuntu"/>
          <w:sz w:val="24"/>
          <w:szCs w:val="24"/>
        </w:rPr>
        <w:t>"What comes up for you as you read this list? Does this feel manageable?"</w:t>
      </w:r>
    </w:p>
    <w:p w14:paraId="2DA67AC2" w14:textId="77777777" w:rsidR="00CE1156" w:rsidRDefault="00CE1156">
      <w:pPr>
        <w:rPr>
          <w:rFonts w:ascii="Ubuntu" w:eastAsia="Ubuntu" w:hAnsi="Ubuntu" w:cs="Ubuntu"/>
          <w:sz w:val="24"/>
          <w:szCs w:val="24"/>
        </w:rPr>
      </w:pPr>
    </w:p>
    <w:p w14:paraId="66C03E3D" w14:textId="77777777" w:rsidR="00CE1156" w:rsidRDefault="00CE1156">
      <w:pPr>
        <w:rPr>
          <w:rFonts w:ascii="Ubuntu" w:eastAsia="Ubuntu" w:hAnsi="Ubuntu" w:cs="Ubuntu"/>
          <w:sz w:val="24"/>
          <w:szCs w:val="24"/>
        </w:rPr>
      </w:pPr>
    </w:p>
    <w:p w14:paraId="78209B39" w14:textId="77777777" w:rsidR="00CE1156" w:rsidRDefault="00000000">
      <w:pPr>
        <w:rPr>
          <w:rFonts w:ascii="Ubuntu" w:eastAsia="Ubuntu" w:hAnsi="Ubuntu" w:cs="Ubuntu"/>
          <w:b/>
          <w:sz w:val="26"/>
          <w:szCs w:val="26"/>
        </w:rPr>
      </w:pPr>
      <w:r>
        <w:rPr>
          <w:rFonts w:ascii="Ubuntu" w:eastAsia="Ubuntu" w:hAnsi="Ubuntu" w:cs="Ubuntu"/>
          <w:b/>
          <w:sz w:val="26"/>
          <w:szCs w:val="26"/>
        </w:rPr>
        <w:t>TIPS + INSTRUCTIONS</w:t>
      </w:r>
    </w:p>
    <w:p w14:paraId="15EFDD95" w14:textId="77777777" w:rsidR="00CE1156" w:rsidRDefault="00CE1156">
      <w:pPr>
        <w:rPr>
          <w:rFonts w:ascii="Ubuntu" w:eastAsia="Ubuntu" w:hAnsi="Ubuntu" w:cs="Ubuntu"/>
          <w:sz w:val="24"/>
          <w:szCs w:val="24"/>
        </w:rPr>
      </w:pPr>
    </w:p>
    <w:p w14:paraId="2E146AFB" w14:textId="77777777" w:rsidR="00CE1156" w:rsidRDefault="00000000">
      <w:pPr>
        <w:numPr>
          <w:ilvl w:val="0"/>
          <w:numId w:val="3"/>
        </w:numPr>
        <w:rPr>
          <w:rFonts w:ascii="Ubuntu" w:eastAsia="Ubuntu" w:hAnsi="Ubuntu" w:cs="Ubuntu"/>
          <w:sz w:val="24"/>
          <w:szCs w:val="24"/>
        </w:rPr>
      </w:pPr>
      <w:r>
        <w:rPr>
          <w:rFonts w:ascii="Ubuntu" w:eastAsia="Ubuntu" w:hAnsi="Ubuntu" w:cs="Ubuntu"/>
          <w:sz w:val="24"/>
          <w:szCs w:val="24"/>
        </w:rPr>
        <w:t>[Have different people in the room take turns reading the different rights out loud.]</w:t>
      </w:r>
    </w:p>
    <w:p w14:paraId="6058EE75" w14:textId="77777777" w:rsidR="00CE1156" w:rsidRDefault="00CE1156">
      <w:pPr>
        <w:ind w:left="720"/>
        <w:rPr>
          <w:rFonts w:ascii="Ubuntu" w:eastAsia="Ubuntu" w:hAnsi="Ubuntu" w:cs="Ubuntu"/>
          <w:sz w:val="24"/>
          <w:szCs w:val="24"/>
        </w:rPr>
      </w:pPr>
    </w:p>
    <w:p w14:paraId="4EC0DF16" w14:textId="77777777" w:rsidR="00CE1156" w:rsidRDefault="00000000">
      <w:pPr>
        <w:numPr>
          <w:ilvl w:val="0"/>
          <w:numId w:val="3"/>
        </w:numPr>
        <w:rPr>
          <w:rFonts w:ascii="Ubuntu" w:eastAsia="Ubuntu" w:hAnsi="Ubuntu" w:cs="Ubuntu"/>
          <w:sz w:val="24"/>
          <w:szCs w:val="24"/>
        </w:rPr>
      </w:pPr>
      <w:r>
        <w:rPr>
          <w:rFonts w:ascii="Ubuntu" w:eastAsia="Ubuntu" w:hAnsi="Ubuntu" w:cs="Ubuntu"/>
          <w:sz w:val="24"/>
          <w:szCs w:val="24"/>
        </w:rPr>
        <w:t>[If you ask people how they feel reading the list, be prepared to allow space for some conversation. If someone shares an emotion that confuses you and you're not sure how to respond, you can ask if there is someone else in the room who wants to weigh in by relating it to their own experience.]</w:t>
      </w:r>
    </w:p>
    <w:p w14:paraId="583B2E00" w14:textId="77777777" w:rsidR="00CE1156" w:rsidRDefault="00000000">
      <w:pPr>
        <w:rPr>
          <w:rFonts w:ascii="Ubuntu" w:eastAsia="Ubuntu" w:hAnsi="Ubuntu" w:cs="Ubuntu"/>
          <w:sz w:val="24"/>
          <w:szCs w:val="24"/>
        </w:rPr>
      </w:pPr>
      <w:r>
        <w:br w:type="page"/>
      </w:r>
    </w:p>
    <w:p w14:paraId="71609C20"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5524CE7" wp14:editId="215D26DE">
            <wp:extent cx="3604996" cy="2033588"/>
            <wp:effectExtent l="12700" t="12700" r="12700" b="12700"/>
            <wp:docPr id="2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5"/>
                    <a:srcRect/>
                    <a:stretch>
                      <a:fillRect/>
                    </a:stretch>
                  </pic:blipFill>
                  <pic:spPr>
                    <a:xfrm>
                      <a:off x="0" y="0"/>
                      <a:ext cx="3604996" cy="2033588"/>
                    </a:xfrm>
                    <a:prstGeom prst="rect">
                      <a:avLst/>
                    </a:prstGeom>
                    <a:ln w="12700">
                      <a:solidFill>
                        <a:srgbClr val="000000"/>
                      </a:solidFill>
                      <a:prstDash val="solid"/>
                    </a:ln>
                  </pic:spPr>
                </pic:pic>
              </a:graphicData>
            </a:graphic>
          </wp:inline>
        </w:drawing>
      </w:r>
    </w:p>
    <w:p w14:paraId="22526792" w14:textId="77777777" w:rsidR="00CE1156" w:rsidRDefault="00CE1156">
      <w:pPr>
        <w:rPr>
          <w:rFonts w:ascii="Ubuntu" w:eastAsia="Ubuntu" w:hAnsi="Ubuntu" w:cs="Ubuntu"/>
          <w:sz w:val="24"/>
          <w:szCs w:val="24"/>
        </w:rPr>
      </w:pPr>
    </w:p>
    <w:p w14:paraId="4E5C0DE7"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3C8E23CC" w14:textId="77777777" w:rsidR="00CE1156" w:rsidRDefault="00CE1156">
      <w:pPr>
        <w:rPr>
          <w:rFonts w:ascii="Ubuntu" w:eastAsia="Ubuntu" w:hAnsi="Ubuntu" w:cs="Ubuntu"/>
          <w:sz w:val="24"/>
          <w:szCs w:val="24"/>
        </w:rPr>
      </w:pPr>
    </w:p>
    <w:p w14:paraId="34000A86" w14:textId="77777777" w:rsidR="00CE1156" w:rsidRDefault="00000000">
      <w:pPr>
        <w:numPr>
          <w:ilvl w:val="0"/>
          <w:numId w:val="11"/>
        </w:numPr>
        <w:rPr>
          <w:rFonts w:ascii="Ubuntu" w:eastAsia="Ubuntu" w:hAnsi="Ubuntu" w:cs="Ubuntu"/>
          <w:sz w:val="24"/>
          <w:szCs w:val="24"/>
        </w:rPr>
      </w:pPr>
      <w:r>
        <w:rPr>
          <w:rFonts w:ascii="Ubuntu" w:eastAsia="Ubuntu" w:hAnsi="Ubuntu" w:cs="Ubuntu"/>
          <w:sz w:val="24"/>
          <w:szCs w:val="24"/>
        </w:rPr>
        <w:t>"Finally, let's talk about Section 504 of the Rehabilitation Act, which is another federal law. Section 504 was passed in 1973, and it was the first federal law to recognize disability as a civil rights category."</w:t>
      </w:r>
    </w:p>
    <w:p w14:paraId="00A0801D" w14:textId="77777777" w:rsidR="00CE1156" w:rsidRDefault="00CE1156">
      <w:pPr>
        <w:ind w:left="720"/>
        <w:rPr>
          <w:rFonts w:ascii="Ubuntu" w:eastAsia="Ubuntu" w:hAnsi="Ubuntu" w:cs="Ubuntu"/>
          <w:sz w:val="24"/>
          <w:szCs w:val="24"/>
        </w:rPr>
      </w:pPr>
    </w:p>
    <w:p w14:paraId="285F8C50" w14:textId="77777777" w:rsidR="00CE1156" w:rsidRDefault="00000000">
      <w:pPr>
        <w:numPr>
          <w:ilvl w:val="0"/>
          <w:numId w:val="11"/>
        </w:numPr>
        <w:rPr>
          <w:rFonts w:ascii="Ubuntu" w:eastAsia="Ubuntu" w:hAnsi="Ubuntu" w:cs="Ubuntu"/>
          <w:sz w:val="24"/>
          <w:szCs w:val="24"/>
        </w:rPr>
      </w:pPr>
      <w:r>
        <w:rPr>
          <w:rFonts w:ascii="Ubuntu" w:eastAsia="Ubuntu" w:hAnsi="Ubuntu" w:cs="Ubuntu"/>
          <w:sz w:val="24"/>
          <w:szCs w:val="24"/>
        </w:rPr>
        <w:t>"The law protects qualified individuals from discrimination based on disability, and it applies to employers and organizations that receive federal funding. This includes many hospitals, medical centers, mental health centers, and human service programs."</w:t>
      </w:r>
    </w:p>
    <w:p w14:paraId="7496A03E" w14:textId="77777777" w:rsidR="00CE1156" w:rsidRDefault="00CE1156">
      <w:pPr>
        <w:ind w:left="720"/>
        <w:rPr>
          <w:rFonts w:ascii="Ubuntu" w:eastAsia="Ubuntu" w:hAnsi="Ubuntu" w:cs="Ubuntu"/>
          <w:sz w:val="24"/>
          <w:szCs w:val="24"/>
        </w:rPr>
      </w:pPr>
    </w:p>
    <w:p w14:paraId="518E654B" w14:textId="77777777" w:rsidR="00CE1156" w:rsidRDefault="00000000">
      <w:pPr>
        <w:numPr>
          <w:ilvl w:val="0"/>
          <w:numId w:val="11"/>
        </w:numPr>
        <w:rPr>
          <w:rFonts w:ascii="Ubuntu" w:eastAsia="Ubuntu" w:hAnsi="Ubuntu" w:cs="Ubuntu"/>
          <w:sz w:val="24"/>
          <w:szCs w:val="24"/>
        </w:rPr>
      </w:pPr>
      <w:r>
        <w:rPr>
          <w:rFonts w:ascii="Ubuntu" w:eastAsia="Ubuntu" w:hAnsi="Ubuntu" w:cs="Ubuntu"/>
          <w:sz w:val="24"/>
          <w:szCs w:val="24"/>
        </w:rPr>
        <w:t>"Sometimes we gain new 'rights' according to the law, but it takes time for institutions to change their policies and start respecting those rights. However, through advocacy – both individually and in partnership with other people – we can put pressure on institutions to change faster and respect our rights now."</w:t>
      </w:r>
    </w:p>
    <w:p w14:paraId="5ED0CCBB" w14:textId="77777777" w:rsidR="00CE1156" w:rsidRDefault="00CE1156">
      <w:pPr>
        <w:ind w:left="720"/>
        <w:rPr>
          <w:rFonts w:ascii="Ubuntu" w:eastAsia="Ubuntu" w:hAnsi="Ubuntu" w:cs="Ubuntu"/>
          <w:sz w:val="24"/>
          <w:szCs w:val="24"/>
        </w:rPr>
      </w:pPr>
    </w:p>
    <w:p w14:paraId="0B4AFDA6" w14:textId="77777777" w:rsidR="00CE1156" w:rsidRDefault="00000000">
      <w:pPr>
        <w:numPr>
          <w:ilvl w:val="0"/>
          <w:numId w:val="11"/>
        </w:numPr>
        <w:rPr>
          <w:rFonts w:ascii="Ubuntu" w:eastAsia="Ubuntu" w:hAnsi="Ubuntu" w:cs="Ubuntu"/>
          <w:sz w:val="24"/>
          <w:szCs w:val="24"/>
        </w:rPr>
      </w:pPr>
      <w:r>
        <w:rPr>
          <w:rFonts w:ascii="Ubuntu" w:eastAsia="Ubuntu" w:hAnsi="Ubuntu" w:cs="Ubuntu"/>
          <w:sz w:val="24"/>
          <w:szCs w:val="24"/>
        </w:rPr>
        <w:t>"One good example of advocacy leading to the implementation of disability rights happened during the early years after Section 504 became law. Even though Section 504 was passed in 1973, it was rarely enforced the first few years."</w:t>
      </w:r>
    </w:p>
    <w:p w14:paraId="56F1895E" w14:textId="77777777" w:rsidR="00CE1156" w:rsidRDefault="00CE1156">
      <w:pPr>
        <w:ind w:left="720"/>
        <w:rPr>
          <w:rFonts w:ascii="Ubuntu" w:eastAsia="Ubuntu" w:hAnsi="Ubuntu" w:cs="Ubuntu"/>
          <w:sz w:val="24"/>
          <w:szCs w:val="24"/>
        </w:rPr>
      </w:pPr>
    </w:p>
    <w:p w14:paraId="0B2FC09B" w14:textId="77777777" w:rsidR="00CE1156" w:rsidRDefault="00000000">
      <w:pPr>
        <w:numPr>
          <w:ilvl w:val="0"/>
          <w:numId w:val="11"/>
        </w:numPr>
        <w:rPr>
          <w:rFonts w:ascii="Ubuntu" w:eastAsia="Ubuntu" w:hAnsi="Ubuntu" w:cs="Ubuntu"/>
          <w:sz w:val="24"/>
          <w:szCs w:val="24"/>
        </w:rPr>
      </w:pPr>
      <w:r>
        <w:rPr>
          <w:rFonts w:ascii="Ubuntu" w:eastAsia="Ubuntu" w:hAnsi="Ubuntu" w:cs="Ubuntu"/>
          <w:sz w:val="24"/>
          <w:szCs w:val="24"/>
        </w:rPr>
        <w:t>"By 1977, the disability community was tired of waiting for their rights to be recognized. Activists organized 'sit-ins' in cities all over the country. In San Francisco, more than a hundred disability activists and their supporters took over a federal building and stayed for 26 days, only leaving once their demands had finally been met."</w:t>
      </w:r>
    </w:p>
    <w:p w14:paraId="41FCAB89" w14:textId="77777777" w:rsidR="00CE1156" w:rsidRDefault="00CE1156">
      <w:pPr>
        <w:ind w:left="720"/>
        <w:rPr>
          <w:rFonts w:ascii="Ubuntu" w:eastAsia="Ubuntu" w:hAnsi="Ubuntu" w:cs="Ubuntu"/>
          <w:sz w:val="24"/>
          <w:szCs w:val="24"/>
        </w:rPr>
      </w:pPr>
    </w:p>
    <w:p w14:paraId="154D8D93" w14:textId="77777777" w:rsidR="00CE1156" w:rsidRDefault="00000000">
      <w:pPr>
        <w:numPr>
          <w:ilvl w:val="0"/>
          <w:numId w:val="11"/>
        </w:numPr>
        <w:rPr>
          <w:rFonts w:ascii="Ubuntu" w:eastAsia="Ubuntu" w:hAnsi="Ubuntu" w:cs="Ubuntu"/>
          <w:sz w:val="24"/>
          <w:szCs w:val="24"/>
        </w:rPr>
      </w:pPr>
      <w:r>
        <w:rPr>
          <w:rFonts w:ascii="Ubuntu" w:eastAsia="Ubuntu" w:hAnsi="Ubuntu" w:cs="Ubuntu"/>
          <w:sz w:val="24"/>
          <w:szCs w:val="24"/>
        </w:rPr>
        <w:lastRenderedPageBreak/>
        <w:t>"Known as the 504 Sit-Ins, these protests were successful at creating a path from rights recognition to implementation. They also helped pave the way for the ADA!"</w:t>
      </w:r>
    </w:p>
    <w:p w14:paraId="5B3CFBF8" w14:textId="77777777" w:rsidR="00CE1156" w:rsidRDefault="00CE1156">
      <w:pPr>
        <w:ind w:left="720"/>
        <w:rPr>
          <w:rFonts w:ascii="Ubuntu" w:eastAsia="Ubuntu" w:hAnsi="Ubuntu" w:cs="Ubuntu"/>
          <w:sz w:val="24"/>
          <w:szCs w:val="24"/>
        </w:rPr>
      </w:pPr>
    </w:p>
    <w:p w14:paraId="4D9B4271" w14:textId="77777777" w:rsidR="00CE1156" w:rsidRDefault="00000000">
      <w:pPr>
        <w:numPr>
          <w:ilvl w:val="0"/>
          <w:numId w:val="11"/>
        </w:numPr>
        <w:rPr>
          <w:rFonts w:ascii="Ubuntu" w:eastAsia="Ubuntu" w:hAnsi="Ubuntu" w:cs="Ubuntu"/>
          <w:sz w:val="24"/>
          <w:szCs w:val="24"/>
        </w:rPr>
      </w:pPr>
      <w:r>
        <w:rPr>
          <w:rFonts w:ascii="Ubuntu" w:eastAsia="Ubuntu" w:hAnsi="Ubuntu" w:cs="Ubuntu"/>
          <w:sz w:val="24"/>
          <w:szCs w:val="24"/>
        </w:rPr>
        <w:t>"It's really an amazing story, and we don't have time to dive all the way into it today, but if you aren't familiar with this history, there are some links in your workbook where you can learn more. There was so much cross-collaboration... people used sign language to communicate through the windows after the Feds cut off the phones, the Black Panthers provided countless hot meals to the people inside... check it out in your own time. It's a great story about the power of direct action and mutual aid."</w:t>
      </w:r>
      <w:r>
        <w:rPr>
          <w:rFonts w:ascii="Ubuntu" w:eastAsia="Ubuntu" w:hAnsi="Ubuntu" w:cs="Ubuntu"/>
          <w:noProof/>
          <w:sz w:val="24"/>
          <w:szCs w:val="24"/>
        </w:rPr>
        <mc:AlternateContent>
          <mc:Choice Requires="wpg">
            <w:drawing>
              <wp:anchor distT="114300" distB="114300" distL="114300" distR="114300" simplePos="0" relativeHeight="251662336" behindDoc="0" locked="0" layoutInCell="1" hidden="0" allowOverlap="1" wp14:anchorId="0DA8CA2C" wp14:editId="1F60C451">
                <wp:simplePos x="0" y="0"/>
                <wp:positionH relativeFrom="page">
                  <wp:posOffset>8001000</wp:posOffset>
                </wp:positionH>
                <wp:positionV relativeFrom="page">
                  <wp:posOffset>9965690</wp:posOffset>
                </wp:positionV>
                <wp:extent cx="400050" cy="9797551"/>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7C516F2" w14:textId="77777777" w:rsidR="00CE1156" w:rsidRDefault="00CE1156">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8001000</wp:posOffset>
                </wp:positionH>
                <wp:positionV relativeFrom="page">
                  <wp:posOffset>9965690</wp:posOffset>
                </wp:positionV>
                <wp:extent cx="400050" cy="9797551"/>
                <wp:effectExtent b="0" l="0" r="0" t="0"/>
                <wp:wrapNone/>
                <wp:docPr id="3" name="image30.png"/>
                <a:graphic>
                  <a:graphicData uri="http://schemas.openxmlformats.org/drawingml/2006/picture">
                    <pic:pic>
                      <pic:nvPicPr>
                        <pic:cNvPr id="0" name="image30.png"/>
                        <pic:cNvPicPr preferRelativeResize="0"/>
                      </pic:nvPicPr>
                      <pic:blipFill>
                        <a:blip r:embed="rId16"/>
                        <a:srcRect/>
                        <a:stretch>
                          <a:fillRect/>
                        </a:stretch>
                      </pic:blipFill>
                      <pic:spPr>
                        <a:xfrm>
                          <a:off x="0" y="0"/>
                          <a:ext cx="400050" cy="9797551"/>
                        </a:xfrm>
                        <a:prstGeom prst="rect"/>
                        <a:ln/>
                      </pic:spPr>
                    </pic:pic>
                  </a:graphicData>
                </a:graphic>
              </wp:anchor>
            </w:drawing>
          </mc:Fallback>
        </mc:AlternateContent>
      </w:r>
    </w:p>
    <w:p w14:paraId="5850D1B9" w14:textId="77777777" w:rsidR="00CE1156" w:rsidRDefault="00000000">
      <w:pPr>
        <w:rPr>
          <w:rFonts w:ascii="Ubuntu" w:eastAsia="Ubuntu" w:hAnsi="Ubuntu" w:cs="Ubuntu"/>
          <w:sz w:val="24"/>
          <w:szCs w:val="24"/>
        </w:rPr>
      </w:pPr>
      <w:r>
        <w:br w:type="page"/>
      </w:r>
    </w:p>
    <w:p w14:paraId="2F8A9CE5"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E581218" wp14:editId="73BB052C">
            <wp:extent cx="3643313" cy="2049363"/>
            <wp:effectExtent l="12700" t="12700" r="12700" b="12700"/>
            <wp:docPr id="2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7"/>
                    <a:srcRect l="86" r="86"/>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73B1CC3D" w14:textId="77777777" w:rsidR="00CE1156" w:rsidRDefault="00CE1156">
      <w:pPr>
        <w:rPr>
          <w:rFonts w:ascii="Ubuntu" w:eastAsia="Ubuntu" w:hAnsi="Ubuntu" w:cs="Ubuntu"/>
          <w:sz w:val="24"/>
          <w:szCs w:val="24"/>
        </w:rPr>
      </w:pPr>
    </w:p>
    <w:p w14:paraId="06F53234"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0793BA0E" w14:textId="77777777" w:rsidR="00CE1156" w:rsidRDefault="00CE1156">
      <w:pPr>
        <w:rPr>
          <w:rFonts w:ascii="Ubuntu" w:eastAsia="Ubuntu" w:hAnsi="Ubuntu" w:cs="Ubuntu"/>
          <w:sz w:val="24"/>
          <w:szCs w:val="24"/>
        </w:rPr>
      </w:pPr>
    </w:p>
    <w:p w14:paraId="4955514D" w14:textId="77777777" w:rsidR="00CE1156" w:rsidRDefault="00000000">
      <w:pPr>
        <w:numPr>
          <w:ilvl w:val="0"/>
          <w:numId w:val="16"/>
        </w:numPr>
        <w:rPr>
          <w:rFonts w:ascii="Ubuntu" w:eastAsia="Ubuntu" w:hAnsi="Ubuntu" w:cs="Ubuntu"/>
          <w:sz w:val="24"/>
          <w:szCs w:val="24"/>
        </w:rPr>
      </w:pPr>
      <w:r>
        <w:rPr>
          <w:rFonts w:ascii="Ubuntu" w:eastAsia="Ubuntu" w:hAnsi="Ubuntu" w:cs="Ubuntu"/>
          <w:sz w:val="24"/>
          <w:szCs w:val="24"/>
        </w:rPr>
        <w:t>"Now, we're probably all familiar with the Americans with Disabilities Act, also known as the ADA."</w:t>
      </w:r>
    </w:p>
    <w:p w14:paraId="691CC2DF" w14:textId="77777777" w:rsidR="00CE1156" w:rsidRDefault="00CE1156">
      <w:pPr>
        <w:ind w:left="720"/>
        <w:rPr>
          <w:rFonts w:ascii="Ubuntu" w:eastAsia="Ubuntu" w:hAnsi="Ubuntu" w:cs="Ubuntu"/>
          <w:sz w:val="24"/>
          <w:szCs w:val="24"/>
        </w:rPr>
      </w:pPr>
    </w:p>
    <w:p w14:paraId="0F6CE54B" w14:textId="77777777" w:rsidR="00CE1156" w:rsidRDefault="00000000">
      <w:pPr>
        <w:numPr>
          <w:ilvl w:val="0"/>
          <w:numId w:val="16"/>
        </w:numPr>
        <w:rPr>
          <w:rFonts w:ascii="Ubuntu" w:eastAsia="Ubuntu" w:hAnsi="Ubuntu" w:cs="Ubuntu"/>
          <w:sz w:val="24"/>
          <w:szCs w:val="24"/>
        </w:rPr>
      </w:pPr>
      <w:r>
        <w:rPr>
          <w:rFonts w:ascii="Ubuntu" w:eastAsia="Ubuntu" w:hAnsi="Ubuntu" w:cs="Ubuntu"/>
          <w:sz w:val="24"/>
          <w:szCs w:val="24"/>
        </w:rPr>
        <w:t>"The ADA was signed into law on July 26, 1990, and at the time it was signed it had historic support from both sides of the aisle."</w:t>
      </w:r>
    </w:p>
    <w:p w14:paraId="5FA52085" w14:textId="77777777" w:rsidR="00CE1156" w:rsidRDefault="00CE1156">
      <w:pPr>
        <w:ind w:left="720"/>
        <w:rPr>
          <w:rFonts w:ascii="Ubuntu" w:eastAsia="Ubuntu" w:hAnsi="Ubuntu" w:cs="Ubuntu"/>
          <w:sz w:val="24"/>
          <w:szCs w:val="24"/>
        </w:rPr>
      </w:pPr>
    </w:p>
    <w:p w14:paraId="5CDD89F2" w14:textId="77777777" w:rsidR="00CE1156" w:rsidRDefault="00000000">
      <w:pPr>
        <w:numPr>
          <w:ilvl w:val="0"/>
          <w:numId w:val="16"/>
        </w:numPr>
        <w:rPr>
          <w:rFonts w:ascii="Ubuntu" w:eastAsia="Ubuntu" w:hAnsi="Ubuntu" w:cs="Ubuntu"/>
          <w:sz w:val="24"/>
          <w:szCs w:val="24"/>
        </w:rPr>
      </w:pPr>
      <w:r>
        <w:rPr>
          <w:rFonts w:ascii="Ubuntu" w:eastAsia="Ubuntu" w:hAnsi="Ubuntu" w:cs="Ubuntu"/>
          <w:sz w:val="24"/>
          <w:szCs w:val="24"/>
        </w:rPr>
        <w:t>"Simone, would you read this slide for us, please?"</w:t>
      </w:r>
    </w:p>
    <w:p w14:paraId="3A01FDE1" w14:textId="77777777" w:rsidR="00CE1156" w:rsidRDefault="00CE1156">
      <w:pPr>
        <w:ind w:left="720"/>
        <w:rPr>
          <w:rFonts w:ascii="Ubuntu" w:eastAsia="Ubuntu" w:hAnsi="Ubuntu" w:cs="Ubuntu"/>
          <w:sz w:val="24"/>
          <w:szCs w:val="24"/>
        </w:rPr>
      </w:pPr>
    </w:p>
    <w:p w14:paraId="797568F7" w14:textId="77777777" w:rsidR="00CE1156" w:rsidRDefault="00000000">
      <w:pPr>
        <w:numPr>
          <w:ilvl w:val="0"/>
          <w:numId w:val="16"/>
        </w:numPr>
        <w:rPr>
          <w:rFonts w:ascii="Ubuntu" w:eastAsia="Ubuntu" w:hAnsi="Ubuntu" w:cs="Ubuntu"/>
          <w:sz w:val="24"/>
          <w:szCs w:val="24"/>
        </w:rPr>
      </w:pPr>
      <w:r>
        <w:rPr>
          <w:rFonts w:ascii="Ubuntu" w:eastAsia="Ubuntu" w:hAnsi="Ubuntu" w:cs="Ubuntu"/>
          <w:sz w:val="24"/>
          <w:szCs w:val="24"/>
        </w:rPr>
        <w:t>[after someone reads the slide] "It's pretty straightforward at the highest level. Of course there are lots and lots of specific requirements when you dig into the actual text of the law, but for our purposes the major distinction is that the ADA protects people with disabilities from discrimination in ALL areas of life - both public and private."</w:t>
      </w:r>
    </w:p>
    <w:p w14:paraId="2848CFD5" w14:textId="77777777" w:rsidR="00CE1156" w:rsidRDefault="00CE1156">
      <w:pPr>
        <w:ind w:left="720"/>
        <w:rPr>
          <w:rFonts w:ascii="Ubuntu" w:eastAsia="Ubuntu" w:hAnsi="Ubuntu" w:cs="Ubuntu"/>
          <w:sz w:val="24"/>
          <w:szCs w:val="24"/>
        </w:rPr>
      </w:pPr>
    </w:p>
    <w:p w14:paraId="0C59DAD9" w14:textId="77777777" w:rsidR="00CE1156" w:rsidRDefault="00000000">
      <w:pPr>
        <w:numPr>
          <w:ilvl w:val="0"/>
          <w:numId w:val="16"/>
        </w:numPr>
        <w:rPr>
          <w:rFonts w:ascii="Ubuntu" w:eastAsia="Ubuntu" w:hAnsi="Ubuntu" w:cs="Ubuntu"/>
          <w:sz w:val="24"/>
          <w:szCs w:val="24"/>
        </w:rPr>
      </w:pPr>
      <w:r>
        <w:rPr>
          <w:rFonts w:ascii="Ubuntu" w:eastAsia="Ubuntu" w:hAnsi="Ubuntu" w:cs="Ubuntu"/>
          <w:sz w:val="24"/>
          <w:szCs w:val="24"/>
        </w:rPr>
        <w:t>"So the ADA expands on the protections covered by Section 504. It covers federal, state, and local governments and institutions, as well as private businesses and nonprofit organizations, whether they receive federal funding or not."</w:t>
      </w:r>
    </w:p>
    <w:p w14:paraId="6E2D80B5" w14:textId="77777777" w:rsidR="00CE1156" w:rsidRDefault="00CE1156">
      <w:pPr>
        <w:ind w:left="720"/>
        <w:rPr>
          <w:rFonts w:ascii="Ubuntu" w:eastAsia="Ubuntu" w:hAnsi="Ubuntu" w:cs="Ubuntu"/>
          <w:sz w:val="24"/>
          <w:szCs w:val="24"/>
        </w:rPr>
      </w:pPr>
    </w:p>
    <w:p w14:paraId="62AFA3B3" w14:textId="77777777" w:rsidR="00CE1156" w:rsidRDefault="00000000">
      <w:pPr>
        <w:numPr>
          <w:ilvl w:val="0"/>
          <w:numId w:val="16"/>
        </w:numPr>
        <w:rPr>
          <w:rFonts w:ascii="Ubuntu" w:eastAsia="Ubuntu" w:hAnsi="Ubuntu" w:cs="Ubuntu"/>
          <w:sz w:val="24"/>
          <w:szCs w:val="24"/>
        </w:rPr>
      </w:pPr>
      <w:r>
        <w:rPr>
          <w:rFonts w:ascii="Ubuntu" w:eastAsia="Ubuntu" w:hAnsi="Ubuntu" w:cs="Ubuntu"/>
          <w:sz w:val="24"/>
          <w:szCs w:val="24"/>
        </w:rPr>
        <w:t>"In your workbooks there is also some additional info about how the law defines disability. And this image on the slide, by the way, is a picture of a really cool protest that happened leading up to the passage of the ADA that was called 'The Capitol Crawl.' During the protest, disability activists abandoned their wheelchairs and other mobility aids and started crawling up the steps of the U.S. Capitol. They were demonstrating how inaccessible the building was, of course, but it was also a symbol about the inaccessibility of all the institutions the building represents."</w:t>
      </w:r>
    </w:p>
    <w:p w14:paraId="0728054A"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8C25CBF" wp14:editId="036CFDA8">
            <wp:extent cx="3643313" cy="2049363"/>
            <wp:effectExtent l="12700" t="12700" r="12700" b="12700"/>
            <wp:docPr id="1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8"/>
                    <a:srcRect l="43" r="43"/>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255F93A5" w14:textId="77777777" w:rsidR="00CE1156" w:rsidRDefault="00CE1156">
      <w:pPr>
        <w:rPr>
          <w:rFonts w:ascii="Ubuntu" w:eastAsia="Ubuntu" w:hAnsi="Ubuntu" w:cs="Ubuntu"/>
          <w:sz w:val="24"/>
          <w:szCs w:val="24"/>
        </w:rPr>
      </w:pPr>
    </w:p>
    <w:p w14:paraId="5EAFD76A"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1AE7D95F" w14:textId="77777777" w:rsidR="00CE1156" w:rsidRDefault="00CE1156">
      <w:pPr>
        <w:rPr>
          <w:rFonts w:ascii="Ubuntu" w:eastAsia="Ubuntu" w:hAnsi="Ubuntu" w:cs="Ubuntu"/>
          <w:sz w:val="24"/>
          <w:szCs w:val="24"/>
        </w:rPr>
      </w:pPr>
    </w:p>
    <w:p w14:paraId="4B8ADF83" w14:textId="77777777" w:rsidR="00CE1156" w:rsidRDefault="00000000">
      <w:pPr>
        <w:numPr>
          <w:ilvl w:val="0"/>
          <w:numId w:val="16"/>
        </w:numPr>
        <w:rPr>
          <w:rFonts w:ascii="Ubuntu" w:eastAsia="Ubuntu" w:hAnsi="Ubuntu" w:cs="Ubuntu"/>
          <w:sz w:val="24"/>
          <w:szCs w:val="24"/>
        </w:rPr>
      </w:pPr>
      <w:r>
        <w:rPr>
          <w:rFonts w:ascii="Ubuntu" w:eastAsia="Ubuntu" w:hAnsi="Ubuntu" w:cs="Ubuntu"/>
          <w:sz w:val="24"/>
          <w:szCs w:val="24"/>
        </w:rPr>
        <w:t>"The Olmstead Decision is really important for people with IDD because it means they have the right to live in the community or at home with their family instead of in a hospital or an institution."</w:t>
      </w:r>
    </w:p>
    <w:p w14:paraId="29AD81CD" w14:textId="77777777" w:rsidR="00CE1156" w:rsidRDefault="00CE1156">
      <w:pPr>
        <w:ind w:left="720"/>
        <w:rPr>
          <w:rFonts w:ascii="Ubuntu" w:eastAsia="Ubuntu" w:hAnsi="Ubuntu" w:cs="Ubuntu"/>
          <w:sz w:val="24"/>
          <w:szCs w:val="24"/>
        </w:rPr>
      </w:pPr>
    </w:p>
    <w:p w14:paraId="00596DD1" w14:textId="77777777" w:rsidR="00CE1156" w:rsidRDefault="00000000">
      <w:pPr>
        <w:numPr>
          <w:ilvl w:val="0"/>
          <w:numId w:val="16"/>
        </w:numPr>
        <w:rPr>
          <w:rFonts w:ascii="Ubuntu" w:eastAsia="Ubuntu" w:hAnsi="Ubuntu" w:cs="Ubuntu"/>
          <w:sz w:val="24"/>
          <w:szCs w:val="24"/>
        </w:rPr>
      </w:pPr>
      <w:r>
        <w:rPr>
          <w:rFonts w:ascii="Ubuntu" w:eastAsia="Ubuntu" w:hAnsi="Ubuntu" w:cs="Ubuntu"/>
          <w:sz w:val="24"/>
          <w:szCs w:val="24"/>
        </w:rPr>
        <w:t xml:space="preserve">"So here's some background. On June 22, 1999, the U.S. Supreme Court reached a decision in a case called </w:t>
      </w:r>
      <w:r>
        <w:rPr>
          <w:rFonts w:ascii="Ubuntu" w:eastAsia="Ubuntu" w:hAnsi="Ubuntu" w:cs="Ubuntu"/>
          <w:i/>
          <w:sz w:val="24"/>
          <w:szCs w:val="24"/>
        </w:rPr>
        <w:t>Olmstead v. L.C</w:t>
      </w:r>
      <w:r>
        <w:rPr>
          <w:rFonts w:ascii="Ubuntu" w:eastAsia="Ubuntu" w:hAnsi="Ubuntu" w:cs="Ubuntu"/>
          <w:sz w:val="24"/>
          <w:szCs w:val="24"/>
        </w:rPr>
        <w:t>. This case became known as The Olmstead Decision. The case involves two women who both had IDD and who also struggled with their mental health – Lois Curtis and Elaine Wilson. Separately, Lois and Elaine chose to check themselves into a state hospital in Georgia, where they each received treatment for their mental health. When their treatment was finished, mental health professionals agreed that both women were stable and could transition to community-based treatment."</w:t>
      </w:r>
    </w:p>
    <w:p w14:paraId="01D6A453" w14:textId="77777777" w:rsidR="00CE1156" w:rsidRDefault="00CE1156">
      <w:pPr>
        <w:ind w:left="720"/>
        <w:rPr>
          <w:rFonts w:ascii="Ubuntu" w:eastAsia="Ubuntu" w:hAnsi="Ubuntu" w:cs="Ubuntu"/>
          <w:sz w:val="24"/>
          <w:szCs w:val="24"/>
        </w:rPr>
      </w:pPr>
    </w:p>
    <w:p w14:paraId="226ABCE0" w14:textId="77777777" w:rsidR="00CE1156" w:rsidRDefault="00000000">
      <w:pPr>
        <w:numPr>
          <w:ilvl w:val="0"/>
          <w:numId w:val="16"/>
        </w:numPr>
        <w:rPr>
          <w:rFonts w:ascii="Ubuntu" w:eastAsia="Ubuntu" w:hAnsi="Ubuntu" w:cs="Ubuntu"/>
          <w:sz w:val="24"/>
          <w:szCs w:val="24"/>
        </w:rPr>
      </w:pPr>
      <w:r>
        <w:rPr>
          <w:rFonts w:ascii="Ubuntu" w:eastAsia="Ubuntu" w:hAnsi="Ubuntu" w:cs="Ubuntu"/>
          <w:sz w:val="24"/>
          <w:szCs w:val="24"/>
        </w:rPr>
        <w:t>"However, the State of Georgia didn’t have an appropriate program available that could support Lois and Elaine, and the state didn't think it was safe for the women to live independently without support. Because of that, that state said Lois and Elaine needed to stay in the hospital. Lois and Elaine sued the State of Georgia, saying their rights had been violated according to the ADA. Eventually, their case went all the way to the Supreme Court."</w:t>
      </w:r>
    </w:p>
    <w:p w14:paraId="73DCB27B" w14:textId="77777777" w:rsidR="00CE1156" w:rsidRDefault="00CE1156">
      <w:pPr>
        <w:ind w:left="720"/>
        <w:rPr>
          <w:rFonts w:ascii="Ubuntu" w:eastAsia="Ubuntu" w:hAnsi="Ubuntu" w:cs="Ubuntu"/>
          <w:sz w:val="24"/>
          <w:szCs w:val="24"/>
        </w:rPr>
      </w:pPr>
    </w:p>
    <w:p w14:paraId="74B7FFD2" w14:textId="77777777" w:rsidR="00CE1156" w:rsidRDefault="00000000">
      <w:pPr>
        <w:numPr>
          <w:ilvl w:val="0"/>
          <w:numId w:val="16"/>
        </w:numPr>
        <w:rPr>
          <w:rFonts w:ascii="Ubuntu" w:eastAsia="Ubuntu" w:hAnsi="Ubuntu" w:cs="Ubuntu"/>
          <w:sz w:val="24"/>
          <w:szCs w:val="24"/>
        </w:rPr>
      </w:pPr>
      <w:r>
        <w:rPr>
          <w:rFonts w:ascii="Ubuntu" w:eastAsia="Ubuntu" w:hAnsi="Ubuntu" w:cs="Ubuntu"/>
          <w:sz w:val="24"/>
          <w:szCs w:val="24"/>
        </w:rPr>
        <w:t>"After years of legal battles, the Supreme Court ruled that states don’t have the right to keep people with disabilities in institutions. Instead, states are required to provide services that allow people with IDD and other disabilities to live in the community if that’s what they prefer, and if treatment professionals agree it’s appropriate."</w:t>
      </w:r>
    </w:p>
    <w:p w14:paraId="51DE0982" w14:textId="77777777" w:rsidR="00CE1156" w:rsidRDefault="00CE1156">
      <w:pPr>
        <w:ind w:left="720"/>
        <w:rPr>
          <w:rFonts w:ascii="Ubuntu" w:eastAsia="Ubuntu" w:hAnsi="Ubuntu" w:cs="Ubuntu"/>
          <w:sz w:val="24"/>
          <w:szCs w:val="24"/>
        </w:rPr>
      </w:pPr>
    </w:p>
    <w:p w14:paraId="4E1FA18F" w14:textId="77777777" w:rsidR="00CE1156" w:rsidRDefault="00000000">
      <w:pPr>
        <w:numPr>
          <w:ilvl w:val="0"/>
          <w:numId w:val="16"/>
        </w:numPr>
        <w:rPr>
          <w:rFonts w:ascii="Ubuntu" w:eastAsia="Ubuntu" w:hAnsi="Ubuntu" w:cs="Ubuntu"/>
          <w:sz w:val="24"/>
          <w:szCs w:val="24"/>
        </w:rPr>
      </w:pPr>
      <w:r>
        <w:rPr>
          <w:rFonts w:ascii="Ubuntu" w:eastAsia="Ubuntu" w:hAnsi="Ubuntu" w:cs="Ubuntu"/>
          <w:sz w:val="24"/>
          <w:szCs w:val="24"/>
        </w:rPr>
        <w:lastRenderedPageBreak/>
        <w:t>"In your workbooks there are some links to websites where you can learn more about the Olmstead Decision."</w:t>
      </w:r>
    </w:p>
    <w:p w14:paraId="2E85C2EB" w14:textId="77777777" w:rsidR="00CE1156" w:rsidRDefault="00CE1156">
      <w:pPr>
        <w:rPr>
          <w:rFonts w:ascii="Ubuntu" w:eastAsia="Ubuntu" w:hAnsi="Ubuntu" w:cs="Ubuntu"/>
          <w:sz w:val="24"/>
          <w:szCs w:val="24"/>
        </w:rPr>
      </w:pPr>
    </w:p>
    <w:p w14:paraId="5C936E49" w14:textId="77777777" w:rsidR="00CE1156" w:rsidRDefault="00CE1156">
      <w:pPr>
        <w:rPr>
          <w:rFonts w:ascii="Ubuntu" w:eastAsia="Ubuntu" w:hAnsi="Ubuntu" w:cs="Ubuntu"/>
          <w:sz w:val="24"/>
          <w:szCs w:val="24"/>
        </w:rPr>
      </w:pPr>
    </w:p>
    <w:p w14:paraId="1EFADA36" w14:textId="77777777" w:rsidR="00CE1156" w:rsidRDefault="00000000">
      <w:pPr>
        <w:rPr>
          <w:rFonts w:ascii="Ubuntu" w:eastAsia="Ubuntu" w:hAnsi="Ubuntu" w:cs="Ubuntu"/>
          <w:sz w:val="24"/>
          <w:szCs w:val="24"/>
        </w:rPr>
      </w:pPr>
      <w:r>
        <w:rPr>
          <w:rFonts w:ascii="Ubuntu" w:eastAsia="Ubuntu" w:hAnsi="Ubuntu" w:cs="Ubuntu"/>
          <w:b/>
          <w:sz w:val="26"/>
          <w:szCs w:val="26"/>
        </w:rPr>
        <w:t>TIPS + INSTRUCTIONS</w:t>
      </w:r>
    </w:p>
    <w:p w14:paraId="18920E7B" w14:textId="77777777" w:rsidR="00CE1156" w:rsidRDefault="00CE1156">
      <w:pPr>
        <w:rPr>
          <w:rFonts w:ascii="Ubuntu" w:eastAsia="Ubuntu" w:hAnsi="Ubuntu" w:cs="Ubuntu"/>
          <w:sz w:val="24"/>
          <w:szCs w:val="24"/>
        </w:rPr>
      </w:pPr>
    </w:p>
    <w:p w14:paraId="36423563" w14:textId="77777777" w:rsidR="00CE1156" w:rsidRDefault="00000000">
      <w:pPr>
        <w:numPr>
          <w:ilvl w:val="0"/>
          <w:numId w:val="26"/>
        </w:numPr>
        <w:rPr>
          <w:rFonts w:ascii="Ubuntu" w:eastAsia="Ubuntu" w:hAnsi="Ubuntu" w:cs="Ubuntu"/>
          <w:sz w:val="24"/>
          <w:szCs w:val="24"/>
        </w:rPr>
      </w:pPr>
      <w:r>
        <w:rPr>
          <w:rFonts w:ascii="Ubuntu" w:eastAsia="Ubuntu" w:hAnsi="Ubuntu" w:cs="Ubuntu"/>
          <w:sz w:val="24"/>
          <w:szCs w:val="24"/>
        </w:rPr>
        <w:t>[For the best results, it’s probably easiest as the facilitator if you read this story a few times before the session until you know the main points. Then, you can just tell the story in your own words. Alternatively, you can have participants take turns reading a paragraph at a time out of their workbooks.]</w:t>
      </w:r>
    </w:p>
    <w:p w14:paraId="2506F35A" w14:textId="77777777" w:rsidR="00CE1156" w:rsidRDefault="00000000">
      <w:pPr>
        <w:rPr>
          <w:rFonts w:ascii="Ubuntu" w:eastAsia="Ubuntu" w:hAnsi="Ubuntu" w:cs="Ubuntu"/>
          <w:sz w:val="24"/>
          <w:szCs w:val="24"/>
        </w:rPr>
      </w:pPr>
      <w:r>
        <w:br w:type="page"/>
      </w:r>
    </w:p>
    <w:p w14:paraId="16B29C1D" w14:textId="77777777" w:rsidR="00CE1156" w:rsidRDefault="00CE1156">
      <w:pPr>
        <w:rPr>
          <w:rFonts w:ascii="Ubuntu" w:eastAsia="Ubuntu" w:hAnsi="Ubuntu" w:cs="Ubuntu"/>
          <w:sz w:val="24"/>
          <w:szCs w:val="24"/>
        </w:rPr>
      </w:pPr>
    </w:p>
    <w:p w14:paraId="5D1BC4E6" w14:textId="77777777" w:rsidR="00CE1156"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74BC996" wp14:editId="018131C6">
            <wp:extent cx="3643313" cy="2049363"/>
            <wp:effectExtent l="12700" t="12700" r="12700" b="12700"/>
            <wp:docPr id="30"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9"/>
                    <a:srcRect/>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0D5D8685" w14:textId="77777777" w:rsidR="00CE1156" w:rsidRDefault="00CE1156">
      <w:pPr>
        <w:rPr>
          <w:rFonts w:ascii="Ubuntu" w:eastAsia="Ubuntu" w:hAnsi="Ubuntu" w:cs="Ubuntu"/>
          <w:sz w:val="24"/>
          <w:szCs w:val="24"/>
        </w:rPr>
      </w:pPr>
    </w:p>
    <w:p w14:paraId="57FE636C"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55390E89" w14:textId="77777777" w:rsidR="00CE1156" w:rsidRDefault="00CE1156">
      <w:pPr>
        <w:rPr>
          <w:rFonts w:ascii="Ubuntu" w:eastAsia="Ubuntu" w:hAnsi="Ubuntu" w:cs="Ubuntu"/>
          <w:sz w:val="24"/>
          <w:szCs w:val="24"/>
        </w:rPr>
      </w:pPr>
    </w:p>
    <w:p w14:paraId="08EF719E" w14:textId="77777777" w:rsidR="00CE1156" w:rsidRDefault="00000000">
      <w:pPr>
        <w:numPr>
          <w:ilvl w:val="0"/>
          <w:numId w:val="24"/>
        </w:numPr>
        <w:rPr>
          <w:rFonts w:ascii="Ubuntu" w:eastAsia="Ubuntu" w:hAnsi="Ubuntu" w:cs="Ubuntu"/>
          <w:sz w:val="24"/>
          <w:szCs w:val="24"/>
        </w:rPr>
      </w:pPr>
      <w:r>
        <w:rPr>
          <w:rFonts w:ascii="Ubuntu" w:eastAsia="Ubuntu" w:hAnsi="Ubuntu" w:cs="Ubuntu"/>
          <w:sz w:val="24"/>
          <w:szCs w:val="24"/>
        </w:rPr>
        <w:t>"In 2006, the United Nations (UN) adopted an international human rights treaty to protect the rights and dignity of people with disabilities. The full name of the treaty is the Convention on the Rights of Persons with Disabilities, or the CRPD."</w:t>
      </w:r>
    </w:p>
    <w:p w14:paraId="64E677B0" w14:textId="77777777" w:rsidR="00CE1156" w:rsidRDefault="00CE1156">
      <w:pPr>
        <w:rPr>
          <w:rFonts w:ascii="Ubuntu" w:eastAsia="Ubuntu" w:hAnsi="Ubuntu" w:cs="Ubuntu"/>
          <w:sz w:val="24"/>
          <w:szCs w:val="24"/>
        </w:rPr>
      </w:pPr>
    </w:p>
    <w:p w14:paraId="788A8B1A" w14:textId="77777777" w:rsidR="00CE1156" w:rsidRDefault="00000000">
      <w:pPr>
        <w:numPr>
          <w:ilvl w:val="0"/>
          <w:numId w:val="24"/>
        </w:numPr>
        <w:rPr>
          <w:rFonts w:ascii="Ubuntu" w:eastAsia="Ubuntu" w:hAnsi="Ubuntu" w:cs="Ubuntu"/>
          <w:sz w:val="24"/>
          <w:szCs w:val="24"/>
        </w:rPr>
      </w:pPr>
      <w:r>
        <w:rPr>
          <w:rFonts w:ascii="Ubuntu" w:eastAsia="Ubuntu" w:hAnsi="Ubuntu" w:cs="Ubuntu"/>
          <w:sz w:val="24"/>
          <w:szCs w:val="24"/>
        </w:rPr>
        <w:t>"Countries who ratify the treaty commit to promote, protect, and ensure equality under the law for people with disabilities in their country."</w:t>
      </w:r>
    </w:p>
    <w:p w14:paraId="7607616C" w14:textId="77777777" w:rsidR="00CE1156" w:rsidRDefault="00CE1156">
      <w:pPr>
        <w:ind w:left="720"/>
        <w:rPr>
          <w:rFonts w:ascii="Ubuntu" w:eastAsia="Ubuntu" w:hAnsi="Ubuntu" w:cs="Ubuntu"/>
          <w:sz w:val="24"/>
          <w:szCs w:val="24"/>
        </w:rPr>
      </w:pPr>
    </w:p>
    <w:p w14:paraId="14316B8A" w14:textId="77777777" w:rsidR="00CE1156" w:rsidRDefault="00000000">
      <w:pPr>
        <w:numPr>
          <w:ilvl w:val="0"/>
          <w:numId w:val="24"/>
        </w:numPr>
        <w:rPr>
          <w:rFonts w:ascii="Ubuntu" w:eastAsia="Ubuntu" w:hAnsi="Ubuntu" w:cs="Ubuntu"/>
          <w:sz w:val="24"/>
          <w:szCs w:val="24"/>
        </w:rPr>
      </w:pPr>
      <w:r>
        <w:rPr>
          <w:rFonts w:ascii="Ubuntu" w:eastAsia="Ubuntu" w:hAnsi="Ubuntu" w:cs="Ubuntu"/>
          <w:sz w:val="24"/>
          <w:szCs w:val="24"/>
        </w:rPr>
        <w:t>"The CRPD is important because even though it is an agreement between nations and not an enforceable law, it demonstrates how the disability rights movement has become global. At the time the treaty was originally completed in 2006, 82 countries signed the agreement on opening day, which is the very first opportunity a country has to ratify a new treaty. At the time it was the highest number of signatories in history for an opening day. Almost twenty years later, as of March of 2024, 164 countries (out of 193 UN member states) had signed the treaty."</w:t>
      </w:r>
    </w:p>
    <w:p w14:paraId="46F757FC" w14:textId="77777777" w:rsidR="00CE1156" w:rsidRDefault="00CE1156">
      <w:pPr>
        <w:ind w:left="720"/>
        <w:rPr>
          <w:rFonts w:ascii="Ubuntu" w:eastAsia="Ubuntu" w:hAnsi="Ubuntu" w:cs="Ubuntu"/>
          <w:sz w:val="24"/>
          <w:szCs w:val="24"/>
        </w:rPr>
      </w:pPr>
    </w:p>
    <w:p w14:paraId="19F749FF" w14:textId="77777777" w:rsidR="00CE1156" w:rsidRDefault="00000000">
      <w:pPr>
        <w:numPr>
          <w:ilvl w:val="0"/>
          <w:numId w:val="24"/>
        </w:numPr>
        <w:rPr>
          <w:rFonts w:ascii="Ubuntu" w:eastAsia="Ubuntu" w:hAnsi="Ubuntu" w:cs="Ubuntu"/>
          <w:sz w:val="24"/>
          <w:szCs w:val="24"/>
        </w:rPr>
      </w:pPr>
      <w:r>
        <w:rPr>
          <w:rFonts w:ascii="Ubuntu" w:eastAsia="Ubuntu" w:hAnsi="Ubuntu" w:cs="Ubuntu"/>
          <w:sz w:val="24"/>
          <w:szCs w:val="24"/>
        </w:rPr>
        <w:t>"The United States is actually one of a handful of countries that has not ratified the treaty. However, the CRPD was inspired in part by the passing of the Americans with Disabilities Act, and many of the protections outlined in the treaty are already law in the United States. Even so, Americans with disabilities continue to put pressure on Congress to join the majority of nations in ratifying the CRPD."</w:t>
      </w:r>
    </w:p>
    <w:p w14:paraId="3EDE813F" w14:textId="77777777" w:rsidR="00CE1156" w:rsidRDefault="00CE1156">
      <w:pPr>
        <w:ind w:left="720"/>
        <w:rPr>
          <w:rFonts w:ascii="Ubuntu" w:eastAsia="Ubuntu" w:hAnsi="Ubuntu" w:cs="Ubuntu"/>
          <w:sz w:val="24"/>
          <w:szCs w:val="24"/>
        </w:rPr>
      </w:pPr>
    </w:p>
    <w:p w14:paraId="79111DE8" w14:textId="77777777" w:rsidR="00CE1156" w:rsidRDefault="00000000">
      <w:pPr>
        <w:numPr>
          <w:ilvl w:val="0"/>
          <w:numId w:val="24"/>
        </w:numPr>
        <w:rPr>
          <w:rFonts w:ascii="Ubuntu" w:eastAsia="Ubuntu" w:hAnsi="Ubuntu" w:cs="Ubuntu"/>
          <w:sz w:val="24"/>
          <w:szCs w:val="24"/>
        </w:rPr>
      </w:pPr>
      <w:r>
        <w:rPr>
          <w:rFonts w:ascii="Ubuntu" w:eastAsia="Ubuntu" w:hAnsi="Ubuntu" w:cs="Ubuntu"/>
          <w:sz w:val="24"/>
          <w:szCs w:val="24"/>
        </w:rPr>
        <w:t>"Your workbooks have a link to the UN website, where you can learn more about the Convention."</w:t>
      </w:r>
    </w:p>
    <w:p w14:paraId="20B54D30" w14:textId="1E983EFD" w:rsidR="00CE1156" w:rsidRDefault="00CE1156">
      <w:pPr>
        <w:rPr>
          <w:rFonts w:ascii="Ubuntu" w:eastAsia="Ubuntu" w:hAnsi="Ubuntu" w:cs="Ubuntu"/>
          <w:sz w:val="24"/>
          <w:szCs w:val="24"/>
        </w:rPr>
      </w:pPr>
    </w:p>
    <w:p w14:paraId="665EE04F" w14:textId="77777777" w:rsidR="00CE1156"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45F27D5" wp14:editId="61880B57">
            <wp:extent cx="3567113" cy="2012217"/>
            <wp:effectExtent l="12700" t="12700" r="12700" b="12700"/>
            <wp:docPr id="1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a:stretch>
                      <a:fillRect/>
                    </a:stretch>
                  </pic:blipFill>
                  <pic:spPr>
                    <a:xfrm>
                      <a:off x="0" y="0"/>
                      <a:ext cx="3567113" cy="2012217"/>
                    </a:xfrm>
                    <a:prstGeom prst="rect">
                      <a:avLst/>
                    </a:prstGeom>
                    <a:ln w="12700">
                      <a:solidFill>
                        <a:srgbClr val="000000"/>
                      </a:solidFill>
                      <a:prstDash val="solid"/>
                    </a:ln>
                  </pic:spPr>
                </pic:pic>
              </a:graphicData>
            </a:graphic>
          </wp:inline>
        </w:drawing>
      </w:r>
    </w:p>
    <w:p w14:paraId="60D0278A" w14:textId="77777777" w:rsidR="00CE1156" w:rsidRDefault="00CE1156">
      <w:pPr>
        <w:rPr>
          <w:rFonts w:ascii="Ubuntu" w:eastAsia="Ubuntu" w:hAnsi="Ubuntu" w:cs="Ubuntu"/>
          <w:sz w:val="24"/>
          <w:szCs w:val="24"/>
        </w:rPr>
      </w:pPr>
    </w:p>
    <w:p w14:paraId="2C89C81A"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3CCE67A9" w14:textId="77777777" w:rsidR="00CE1156" w:rsidRDefault="00CE1156">
      <w:pPr>
        <w:rPr>
          <w:rFonts w:ascii="Ubuntu" w:eastAsia="Ubuntu" w:hAnsi="Ubuntu" w:cs="Ubuntu"/>
          <w:sz w:val="24"/>
          <w:szCs w:val="24"/>
        </w:rPr>
      </w:pPr>
    </w:p>
    <w:p w14:paraId="556B8C8B" w14:textId="77777777" w:rsidR="00CE1156" w:rsidRDefault="00000000">
      <w:pPr>
        <w:numPr>
          <w:ilvl w:val="0"/>
          <w:numId w:val="13"/>
        </w:numPr>
        <w:rPr>
          <w:rFonts w:ascii="Ubuntu" w:eastAsia="Ubuntu" w:hAnsi="Ubuntu" w:cs="Ubuntu"/>
          <w:sz w:val="24"/>
          <w:szCs w:val="24"/>
        </w:rPr>
      </w:pPr>
      <w:r>
        <w:rPr>
          <w:rFonts w:ascii="Ubuntu" w:eastAsia="Ubuntu" w:hAnsi="Ubuntu" w:cs="Ubuntu"/>
          <w:sz w:val="24"/>
          <w:szCs w:val="24"/>
        </w:rPr>
        <w:t>"Section 504 and the ADA reinforce similar protections in a healthcare setting. Basically, these laws make sure that people with disabilities have full and equal access to healthcare services. Sometimes, to get full and equal access, a healthcare organization will need to change one of their policies or procedures if it's set up in a way that doesn't work for people with disabilities. Those changes are called 'reasonable modifications, which we'll talk more about on the next slide."</w:t>
      </w:r>
    </w:p>
    <w:p w14:paraId="19FB9BA5" w14:textId="77777777" w:rsidR="00CE1156" w:rsidRDefault="00CE1156">
      <w:pPr>
        <w:ind w:left="720"/>
        <w:rPr>
          <w:rFonts w:ascii="Ubuntu" w:eastAsia="Ubuntu" w:hAnsi="Ubuntu" w:cs="Ubuntu"/>
          <w:sz w:val="24"/>
          <w:szCs w:val="24"/>
        </w:rPr>
      </w:pPr>
    </w:p>
    <w:p w14:paraId="648ED90A" w14:textId="77777777" w:rsidR="00CE1156" w:rsidRDefault="00000000">
      <w:pPr>
        <w:numPr>
          <w:ilvl w:val="0"/>
          <w:numId w:val="13"/>
        </w:numPr>
        <w:rPr>
          <w:rFonts w:ascii="Ubuntu" w:eastAsia="Ubuntu" w:hAnsi="Ubuntu" w:cs="Ubuntu"/>
          <w:sz w:val="24"/>
          <w:szCs w:val="24"/>
        </w:rPr>
      </w:pPr>
      <w:r>
        <w:rPr>
          <w:rFonts w:ascii="Ubuntu" w:eastAsia="Ubuntu" w:hAnsi="Ubuntu" w:cs="Ubuntu"/>
          <w:sz w:val="24"/>
          <w:szCs w:val="24"/>
        </w:rPr>
        <w:t>"Healthcare organizations and facilities also have to think about how they communicate and make sure they have different communication options based on different people's needs. And finally, their facilities need to be accessible."</w:t>
      </w:r>
    </w:p>
    <w:p w14:paraId="57293524" w14:textId="77777777" w:rsidR="00CE1156" w:rsidRDefault="00000000">
      <w:pPr>
        <w:rPr>
          <w:rFonts w:ascii="Ubuntu" w:eastAsia="Ubuntu" w:hAnsi="Ubuntu" w:cs="Ubuntu"/>
          <w:sz w:val="24"/>
          <w:szCs w:val="24"/>
        </w:rPr>
      </w:pPr>
      <w:r>
        <w:br w:type="page"/>
      </w:r>
    </w:p>
    <w:p w14:paraId="62E87E1E"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3B2802AA" wp14:editId="08FB097B">
            <wp:extent cx="3605213" cy="2027932"/>
            <wp:effectExtent l="12700" t="12700" r="12700" b="12700"/>
            <wp:docPr id="1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1"/>
                    <a:srcRect/>
                    <a:stretch>
                      <a:fillRect/>
                    </a:stretch>
                  </pic:blipFill>
                  <pic:spPr>
                    <a:xfrm>
                      <a:off x="0" y="0"/>
                      <a:ext cx="3605213" cy="2027932"/>
                    </a:xfrm>
                    <a:prstGeom prst="rect">
                      <a:avLst/>
                    </a:prstGeom>
                    <a:ln w="12700">
                      <a:solidFill>
                        <a:srgbClr val="000000"/>
                      </a:solidFill>
                      <a:prstDash val="solid"/>
                    </a:ln>
                  </pic:spPr>
                </pic:pic>
              </a:graphicData>
            </a:graphic>
          </wp:inline>
        </w:drawing>
      </w:r>
    </w:p>
    <w:p w14:paraId="0C3B2F26" w14:textId="77777777" w:rsidR="00CE1156" w:rsidRDefault="00CE1156">
      <w:pPr>
        <w:rPr>
          <w:rFonts w:ascii="Ubuntu" w:eastAsia="Ubuntu" w:hAnsi="Ubuntu" w:cs="Ubuntu"/>
          <w:sz w:val="24"/>
          <w:szCs w:val="24"/>
        </w:rPr>
      </w:pPr>
    </w:p>
    <w:p w14:paraId="558C8E02"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0C30CE54" w14:textId="77777777" w:rsidR="00CE1156" w:rsidRDefault="00CE1156">
      <w:pPr>
        <w:rPr>
          <w:rFonts w:ascii="Ubuntu" w:eastAsia="Ubuntu" w:hAnsi="Ubuntu" w:cs="Ubuntu"/>
          <w:sz w:val="24"/>
          <w:szCs w:val="24"/>
        </w:rPr>
      </w:pPr>
    </w:p>
    <w:p w14:paraId="476819B2" w14:textId="77777777" w:rsidR="00CE1156" w:rsidRDefault="00000000">
      <w:pPr>
        <w:numPr>
          <w:ilvl w:val="0"/>
          <w:numId w:val="14"/>
        </w:numPr>
        <w:rPr>
          <w:rFonts w:ascii="Ubuntu" w:eastAsia="Ubuntu" w:hAnsi="Ubuntu" w:cs="Ubuntu"/>
          <w:sz w:val="24"/>
          <w:szCs w:val="24"/>
        </w:rPr>
      </w:pPr>
      <w:r>
        <w:rPr>
          <w:rFonts w:ascii="Ubuntu" w:eastAsia="Ubuntu" w:hAnsi="Ubuntu" w:cs="Ubuntu"/>
          <w:sz w:val="24"/>
          <w:szCs w:val="24"/>
        </w:rPr>
        <w:t>"So, reasonable modifications. What are they?"</w:t>
      </w:r>
    </w:p>
    <w:p w14:paraId="7FAEAFCE" w14:textId="77777777" w:rsidR="00CE1156" w:rsidRDefault="00CE1156">
      <w:pPr>
        <w:ind w:left="720"/>
        <w:rPr>
          <w:rFonts w:ascii="Ubuntu" w:eastAsia="Ubuntu" w:hAnsi="Ubuntu" w:cs="Ubuntu"/>
          <w:sz w:val="24"/>
          <w:szCs w:val="24"/>
        </w:rPr>
      </w:pPr>
    </w:p>
    <w:p w14:paraId="6B9B727C" w14:textId="77777777" w:rsidR="00CE1156" w:rsidRDefault="00000000">
      <w:pPr>
        <w:numPr>
          <w:ilvl w:val="0"/>
          <w:numId w:val="14"/>
        </w:numPr>
        <w:rPr>
          <w:rFonts w:ascii="Ubuntu" w:eastAsia="Ubuntu" w:hAnsi="Ubuntu" w:cs="Ubuntu"/>
          <w:sz w:val="24"/>
          <w:szCs w:val="24"/>
        </w:rPr>
      </w:pPr>
      <w:r>
        <w:rPr>
          <w:rFonts w:ascii="Ubuntu" w:eastAsia="Ubuntu" w:hAnsi="Ubuntu" w:cs="Ubuntu"/>
          <w:sz w:val="24"/>
          <w:szCs w:val="24"/>
        </w:rPr>
        <w:t>[Read the definition out loud or have a participant read it out loud.]</w:t>
      </w:r>
    </w:p>
    <w:p w14:paraId="4583FA9B" w14:textId="77777777" w:rsidR="00CE1156" w:rsidRDefault="00CE1156">
      <w:pPr>
        <w:ind w:left="720"/>
        <w:rPr>
          <w:rFonts w:ascii="Ubuntu" w:eastAsia="Ubuntu" w:hAnsi="Ubuntu" w:cs="Ubuntu"/>
          <w:sz w:val="24"/>
          <w:szCs w:val="24"/>
        </w:rPr>
      </w:pPr>
    </w:p>
    <w:p w14:paraId="7331D403" w14:textId="77777777" w:rsidR="00CE1156" w:rsidRDefault="00000000">
      <w:pPr>
        <w:numPr>
          <w:ilvl w:val="0"/>
          <w:numId w:val="14"/>
        </w:numPr>
        <w:rPr>
          <w:rFonts w:ascii="Ubuntu" w:eastAsia="Ubuntu" w:hAnsi="Ubuntu" w:cs="Ubuntu"/>
          <w:sz w:val="24"/>
          <w:szCs w:val="24"/>
        </w:rPr>
      </w:pPr>
      <w:r>
        <w:rPr>
          <w:rFonts w:ascii="Ubuntu" w:eastAsia="Ubuntu" w:hAnsi="Ubuntu" w:cs="Ubuntu"/>
          <w:sz w:val="24"/>
          <w:szCs w:val="24"/>
        </w:rPr>
        <w:t>"At the bottom of the slide you can see some images that represent different types of accommodations. Let's talk more about them." [go to next slide]</w:t>
      </w:r>
    </w:p>
    <w:p w14:paraId="599F70C6" w14:textId="77777777" w:rsidR="00CE1156" w:rsidRDefault="00000000">
      <w:pPr>
        <w:rPr>
          <w:rFonts w:ascii="Ubuntu" w:eastAsia="Ubuntu" w:hAnsi="Ubuntu" w:cs="Ubuntu"/>
          <w:sz w:val="24"/>
          <w:szCs w:val="24"/>
        </w:rPr>
      </w:pPr>
      <w:r>
        <w:br w:type="page"/>
      </w:r>
    </w:p>
    <w:p w14:paraId="54B6352B"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1A75F5E" wp14:editId="2D026F05">
            <wp:extent cx="3633788" cy="2049829"/>
            <wp:effectExtent l="12700" t="12700" r="12700" b="12700"/>
            <wp:docPr id="2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2"/>
                    <a:srcRect/>
                    <a:stretch>
                      <a:fillRect/>
                    </a:stretch>
                  </pic:blipFill>
                  <pic:spPr>
                    <a:xfrm>
                      <a:off x="0" y="0"/>
                      <a:ext cx="3633788" cy="2049829"/>
                    </a:xfrm>
                    <a:prstGeom prst="rect">
                      <a:avLst/>
                    </a:prstGeom>
                    <a:ln w="12700">
                      <a:solidFill>
                        <a:srgbClr val="000000"/>
                      </a:solidFill>
                      <a:prstDash val="solid"/>
                    </a:ln>
                  </pic:spPr>
                </pic:pic>
              </a:graphicData>
            </a:graphic>
          </wp:inline>
        </w:drawing>
      </w:r>
    </w:p>
    <w:p w14:paraId="6D229945" w14:textId="77777777" w:rsidR="00CE1156" w:rsidRDefault="00CE1156">
      <w:pPr>
        <w:rPr>
          <w:rFonts w:ascii="Ubuntu" w:eastAsia="Ubuntu" w:hAnsi="Ubuntu" w:cs="Ubuntu"/>
          <w:sz w:val="24"/>
          <w:szCs w:val="24"/>
        </w:rPr>
      </w:pPr>
    </w:p>
    <w:p w14:paraId="635EE66C"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4ABAAEE6" w14:textId="77777777" w:rsidR="00CE1156" w:rsidRDefault="00CE1156">
      <w:pPr>
        <w:rPr>
          <w:rFonts w:ascii="Ubuntu" w:eastAsia="Ubuntu" w:hAnsi="Ubuntu" w:cs="Ubuntu"/>
          <w:sz w:val="24"/>
          <w:szCs w:val="24"/>
        </w:rPr>
      </w:pPr>
    </w:p>
    <w:p w14:paraId="76D49C72" w14:textId="77777777" w:rsidR="00CE1156" w:rsidRDefault="00000000">
      <w:pPr>
        <w:numPr>
          <w:ilvl w:val="0"/>
          <w:numId w:val="7"/>
        </w:numPr>
        <w:rPr>
          <w:rFonts w:ascii="Ubuntu" w:eastAsia="Ubuntu" w:hAnsi="Ubuntu" w:cs="Ubuntu"/>
          <w:sz w:val="24"/>
          <w:szCs w:val="24"/>
        </w:rPr>
      </w:pPr>
      <w:r>
        <w:rPr>
          <w:rFonts w:ascii="Ubuntu" w:eastAsia="Ubuntu" w:hAnsi="Ubuntu" w:cs="Ubuntu"/>
          <w:sz w:val="24"/>
          <w:szCs w:val="24"/>
        </w:rPr>
        <w:t>"There are lots of different kinds of accommodations. It can be helpful to group them into different categories. For example:</w:t>
      </w:r>
    </w:p>
    <w:p w14:paraId="5582BB06" w14:textId="77777777" w:rsidR="00CE1156" w:rsidRDefault="00CE1156">
      <w:pPr>
        <w:ind w:left="720"/>
        <w:rPr>
          <w:rFonts w:ascii="Ubuntu" w:eastAsia="Ubuntu" w:hAnsi="Ubuntu" w:cs="Ubuntu"/>
          <w:sz w:val="24"/>
          <w:szCs w:val="24"/>
        </w:rPr>
      </w:pPr>
    </w:p>
    <w:p w14:paraId="134DA787" w14:textId="77777777" w:rsidR="00CE1156" w:rsidRDefault="00000000">
      <w:pPr>
        <w:numPr>
          <w:ilvl w:val="1"/>
          <w:numId w:val="7"/>
        </w:numPr>
        <w:rPr>
          <w:rFonts w:ascii="Ubuntu" w:eastAsia="Ubuntu" w:hAnsi="Ubuntu" w:cs="Ubuntu"/>
          <w:sz w:val="24"/>
          <w:szCs w:val="24"/>
        </w:rPr>
      </w:pPr>
      <w:r>
        <w:rPr>
          <w:rFonts w:ascii="Ubuntu" w:eastAsia="Ubuntu" w:hAnsi="Ubuntu" w:cs="Ubuntu"/>
          <w:sz w:val="24"/>
          <w:szCs w:val="24"/>
        </w:rPr>
        <w:t>Physical accommodations (like ramps and working elevators instead of stairs, wider doorways, accessible bathrooms, and lifts for exam tables)</w:t>
      </w:r>
    </w:p>
    <w:p w14:paraId="2520B16C" w14:textId="77777777" w:rsidR="00CE1156" w:rsidRDefault="00CE1156">
      <w:pPr>
        <w:ind w:left="1440"/>
        <w:rPr>
          <w:rFonts w:ascii="Ubuntu" w:eastAsia="Ubuntu" w:hAnsi="Ubuntu" w:cs="Ubuntu"/>
          <w:sz w:val="24"/>
          <w:szCs w:val="24"/>
        </w:rPr>
      </w:pPr>
    </w:p>
    <w:p w14:paraId="72434BBB" w14:textId="77777777" w:rsidR="00CE1156" w:rsidRDefault="00000000">
      <w:pPr>
        <w:numPr>
          <w:ilvl w:val="1"/>
          <w:numId w:val="7"/>
        </w:numPr>
        <w:rPr>
          <w:rFonts w:ascii="Ubuntu" w:eastAsia="Ubuntu" w:hAnsi="Ubuntu" w:cs="Ubuntu"/>
          <w:sz w:val="24"/>
          <w:szCs w:val="24"/>
        </w:rPr>
      </w:pPr>
      <w:r>
        <w:rPr>
          <w:rFonts w:ascii="Ubuntu" w:eastAsia="Ubuntu" w:hAnsi="Ubuntu" w:cs="Ubuntu"/>
          <w:sz w:val="24"/>
          <w:szCs w:val="24"/>
        </w:rPr>
        <w:t>Sensory accommodations (like chemical-free spaces or low-lighting, or requesting that specific materials are or aren't used during exams)</w:t>
      </w:r>
    </w:p>
    <w:p w14:paraId="1ABD3A6C" w14:textId="77777777" w:rsidR="00CE1156" w:rsidRDefault="00CE1156">
      <w:pPr>
        <w:ind w:left="1440"/>
        <w:rPr>
          <w:rFonts w:ascii="Ubuntu" w:eastAsia="Ubuntu" w:hAnsi="Ubuntu" w:cs="Ubuntu"/>
          <w:sz w:val="24"/>
          <w:szCs w:val="24"/>
        </w:rPr>
      </w:pPr>
    </w:p>
    <w:p w14:paraId="687713E1" w14:textId="77777777" w:rsidR="00CE1156" w:rsidRDefault="00000000">
      <w:pPr>
        <w:numPr>
          <w:ilvl w:val="1"/>
          <w:numId w:val="7"/>
        </w:numPr>
        <w:rPr>
          <w:rFonts w:ascii="Ubuntu" w:eastAsia="Ubuntu" w:hAnsi="Ubuntu" w:cs="Ubuntu"/>
          <w:sz w:val="24"/>
          <w:szCs w:val="24"/>
        </w:rPr>
      </w:pPr>
      <w:r>
        <w:rPr>
          <w:rFonts w:ascii="Ubuntu" w:eastAsia="Ubuntu" w:hAnsi="Ubuntu" w:cs="Ubuntu"/>
          <w:sz w:val="24"/>
          <w:szCs w:val="24"/>
        </w:rPr>
        <w:t>Time accommodations (like asking for a longer appointment time. Many standard medical consultations are scheduled for only 15-20 minutes.)</w:t>
      </w:r>
    </w:p>
    <w:p w14:paraId="3B4285FD" w14:textId="77777777" w:rsidR="00CE1156" w:rsidRDefault="00CE1156">
      <w:pPr>
        <w:ind w:left="1440"/>
        <w:rPr>
          <w:rFonts w:ascii="Ubuntu" w:eastAsia="Ubuntu" w:hAnsi="Ubuntu" w:cs="Ubuntu"/>
          <w:sz w:val="24"/>
          <w:szCs w:val="24"/>
        </w:rPr>
      </w:pPr>
    </w:p>
    <w:p w14:paraId="021B204B" w14:textId="77777777" w:rsidR="00CE1156" w:rsidRDefault="00000000">
      <w:pPr>
        <w:numPr>
          <w:ilvl w:val="1"/>
          <w:numId w:val="7"/>
        </w:numPr>
        <w:rPr>
          <w:rFonts w:ascii="Ubuntu" w:eastAsia="Ubuntu" w:hAnsi="Ubuntu" w:cs="Ubuntu"/>
          <w:sz w:val="24"/>
          <w:szCs w:val="24"/>
        </w:rPr>
      </w:pPr>
      <w:r>
        <w:rPr>
          <w:rFonts w:ascii="Ubuntu" w:eastAsia="Ubuntu" w:hAnsi="Ubuntu" w:cs="Ubuntu"/>
          <w:sz w:val="24"/>
          <w:szCs w:val="24"/>
        </w:rPr>
        <w:t>Communication accommodations (like using communication devices or storyboards, asking for things to be explained in plain language, asking to communicate by email instead of phone or phone instead of email, etc.)</w:t>
      </w:r>
    </w:p>
    <w:p w14:paraId="65B28781" w14:textId="77777777" w:rsidR="00CE1156" w:rsidRDefault="00CE1156">
      <w:pPr>
        <w:ind w:left="1440"/>
        <w:rPr>
          <w:rFonts w:ascii="Ubuntu" w:eastAsia="Ubuntu" w:hAnsi="Ubuntu" w:cs="Ubuntu"/>
          <w:sz w:val="24"/>
          <w:szCs w:val="24"/>
        </w:rPr>
      </w:pPr>
    </w:p>
    <w:p w14:paraId="0D054ACB" w14:textId="77777777" w:rsidR="00CE1156" w:rsidRDefault="00000000">
      <w:pPr>
        <w:numPr>
          <w:ilvl w:val="1"/>
          <w:numId w:val="7"/>
        </w:numPr>
        <w:rPr>
          <w:rFonts w:ascii="Ubuntu" w:eastAsia="Ubuntu" w:hAnsi="Ubuntu" w:cs="Ubuntu"/>
          <w:sz w:val="24"/>
          <w:szCs w:val="24"/>
        </w:rPr>
      </w:pPr>
      <w:r>
        <w:rPr>
          <w:rFonts w:ascii="Ubuntu" w:eastAsia="Ubuntu" w:hAnsi="Ubuntu" w:cs="Ubuntu"/>
          <w:sz w:val="24"/>
          <w:szCs w:val="24"/>
        </w:rPr>
        <w:t>And finally, Support Accommodations (like having another person in the exam room with you, or bringing a service animal)."</w:t>
      </w:r>
    </w:p>
    <w:p w14:paraId="1F12F995" w14:textId="77777777" w:rsidR="00CE1156" w:rsidRDefault="00CE1156">
      <w:pPr>
        <w:ind w:left="720"/>
        <w:rPr>
          <w:rFonts w:ascii="Ubuntu" w:eastAsia="Ubuntu" w:hAnsi="Ubuntu" w:cs="Ubuntu"/>
          <w:sz w:val="24"/>
          <w:szCs w:val="24"/>
        </w:rPr>
      </w:pPr>
    </w:p>
    <w:p w14:paraId="35FD8692" w14:textId="77777777" w:rsidR="00CE1156" w:rsidRDefault="00000000">
      <w:pPr>
        <w:numPr>
          <w:ilvl w:val="0"/>
          <w:numId w:val="7"/>
        </w:numPr>
        <w:rPr>
          <w:rFonts w:ascii="Ubuntu" w:eastAsia="Ubuntu" w:hAnsi="Ubuntu" w:cs="Ubuntu"/>
          <w:sz w:val="24"/>
          <w:szCs w:val="24"/>
        </w:rPr>
      </w:pPr>
      <w:r>
        <w:rPr>
          <w:rFonts w:ascii="Ubuntu" w:eastAsia="Ubuntu" w:hAnsi="Ubuntu" w:cs="Ubuntu"/>
          <w:sz w:val="24"/>
          <w:szCs w:val="24"/>
        </w:rPr>
        <w:t>"Your workbooks have some more detailed examples as well. And this isn't a full list! Just like people, accommodations can be very unique."</w:t>
      </w:r>
    </w:p>
    <w:p w14:paraId="5A2066C7" w14:textId="77777777" w:rsidR="00CE1156" w:rsidRDefault="00CE1156">
      <w:pPr>
        <w:ind w:left="720"/>
        <w:rPr>
          <w:rFonts w:ascii="Ubuntu" w:eastAsia="Ubuntu" w:hAnsi="Ubuntu" w:cs="Ubuntu"/>
          <w:sz w:val="24"/>
          <w:szCs w:val="24"/>
        </w:rPr>
      </w:pPr>
    </w:p>
    <w:p w14:paraId="2813D508" w14:textId="77777777" w:rsidR="00CE1156" w:rsidRDefault="00000000">
      <w:pPr>
        <w:numPr>
          <w:ilvl w:val="0"/>
          <w:numId w:val="7"/>
        </w:numPr>
        <w:rPr>
          <w:rFonts w:ascii="Ubuntu" w:eastAsia="Ubuntu" w:hAnsi="Ubuntu" w:cs="Ubuntu"/>
          <w:sz w:val="24"/>
          <w:szCs w:val="24"/>
        </w:rPr>
      </w:pPr>
      <w:r>
        <w:rPr>
          <w:rFonts w:ascii="Ubuntu" w:eastAsia="Ubuntu" w:hAnsi="Ubuntu" w:cs="Ubuntu"/>
          <w:sz w:val="24"/>
          <w:szCs w:val="24"/>
        </w:rPr>
        <w:t>"At the very end of this section of your workbook, there are some specific examples. Let's read those together. Mohammed, do you want to read the first one?"</w:t>
      </w:r>
    </w:p>
    <w:p w14:paraId="1BE06D99" w14:textId="77777777" w:rsidR="00CE1156" w:rsidRDefault="00CE1156">
      <w:pPr>
        <w:rPr>
          <w:rFonts w:ascii="Ubuntu" w:eastAsia="Ubuntu" w:hAnsi="Ubuntu" w:cs="Ubuntu"/>
          <w:sz w:val="24"/>
          <w:szCs w:val="24"/>
        </w:rPr>
      </w:pPr>
    </w:p>
    <w:p w14:paraId="0BD94A52" w14:textId="77777777" w:rsidR="00CE1156" w:rsidRDefault="00000000">
      <w:pPr>
        <w:rPr>
          <w:rFonts w:ascii="Ubuntu" w:eastAsia="Ubuntu" w:hAnsi="Ubuntu" w:cs="Ubuntu"/>
          <w:sz w:val="24"/>
          <w:szCs w:val="24"/>
        </w:rPr>
      </w:pPr>
      <w:r>
        <w:rPr>
          <w:rFonts w:ascii="Ubuntu" w:eastAsia="Ubuntu" w:hAnsi="Ubuntu" w:cs="Ubuntu"/>
          <w:b/>
          <w:sz w:val="26"/>
          <w:szCs w:val="26"/>
        </w:rPr>
        <w:lastRenderedPageBreak/>
        <w:t>TIPS + INSTRUCTIONS</w:t>
      </w:r>
    </w:p>
    <w:p w14:paraId="2A04E70F" w14:textId="77777777" w:rsidR="00CE1156" w:rsidRDefault="00CE1156">
      <w:pPr>
        <w:rPr>
          <w:rFonts w:ascii="Ubuntu" w:eastAsia="Ubuntu" w:hAnsi="Ubuntu" w:cs="Ubuntu"/>
          <w:sz w:val="24"/>
          <w:szCs w:val="24"/>
        </w:rPr>
      </w:pPr>
    </w:p>
    <w:p w14:paraId="1920F7EE" w14:textId="77777777" w:rsidR="00CE1156" w:rsidRDefault="00000000">
      <w:pPr>
        <w:numPr>
          <w:ilvl w:val="0"/>
          <w:numId w:val="1"/>
        </w:numPr>
        <w:rPr>
          <w:rFonts w:ascii="Ubuntu" w:eastAsia="Ubuntu" w:hAnsi="Ubuntu" w:cs="Ubuntu"/>
          <w:sz w:val="24"/>
          <w:szCs w:val="24"/>
        </w:rPr>
      </w:pPr>
      <w:r>
        <w:rPr>
          <w:rFonts w:ascii="Ubuntu" w:eastAsia="Ubuntu" w:hAnsi="Ubuntu" w:cs="Ubuntu"/>
          <w:sz w:val="24"/>
          <w:szCs w:val="24"/>
        </w:rPr>
        <w:t>[Continue asking for volunteers to read the other examples. If there's time, you can also engage in discussion.]</w:t>
      </w:r>
    </w:p>
    <w:p w14:paraId="20D411E5" w14:textId="77777777" w:rsidR="00CE1156" w:rsidRDefault="00CE1156">
      <w:pPr>
        <w:ind w:left="720"/>
        <w:rPr>
          <w:rFonts w:ascii="Ubuntu" w:eastAsia="Ubuntu" w:hAnsi="Ubuntu" w:cs="Ubuntu"/>
          <w:sz w:val="24"/>
          <w:szCs w:val="24"/>
        </w:rPr>
      </w:pPr>
    </w:p>
    <w:p w14:paraId="02BF4D05" w14:textId="77777777" w:rsidR="00CE1156" w:rsidRDefault="00000000">
      <w:pPr>
        <w:numPr>
          <w:ilvl w:val="0"/>
          <w:numId w:val="1"/>
        </w:numPr>
        <w:rPr>
          <w:rFonts w:ascii="Ubuntu" w:eastAsia="Ubuntu" w:hAnsi="Ubuntu" w:cs="Ubuntu"/>
          <w:sz w:val="24"/>
          <w:szCs w:val="24"/>
        </w:rPr>
      </w:pPr>
      <w:r>
        <w:rPr>
          <w:rFonts w:ascii="Ubuntu" w:eastAsia="Ubuntu" w:hAnsi="Ubuntu" w:cs="Ubuntu"/>
          <w:sz w:val="24"/>
          <w:szCs w:val="24"/>
        </w:rPr>
        <w:t>[Alternatively, instead of discussing these examples in a group, you could also give participants five minutes to read the pages in their workbook independently. This could be helpful since there are a lot more examples in the book than what would make sense for you to say out loud.]</w:t>
      </w:r>
    </w:p>
    <w:p w14:paraId="7FFA6F96" w14:textId="77777777" w:rsidR="00CE1156" w:rsidRDefault="00000000">
      <w:pPr>
        <w:rPr>
          <w:rFonts w:ascii="Ubuntu" w:eastAsia="Ubuntu" w:hAnsi="Ubuntu" w:cs="Ubuntu"/>
          <w:sz w:val="24"/>
          <w:szCs w:val="24"/>
        </w:rPr>
      </w:pPr>
      <w:r>
        <w:br w:type="page"/>
      </w:r>
    </w:p>
    <w:p w14:paraId="4597C53B"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169CC6F" wp14:editId="62D4B250">
            <wp:extent cx="3633788" cy="2044005"/>
            <wp:effectExtent l="12700" t="12700" r="12700" b="12700"/>
            <wp:docPr id="2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3"/>
                    <a:srcRect/>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6A763D06" w14:textId="77777777" w:rsidR="00CE1156" w:rsidRDefault="00CE1156">
      <w:pPr>
        <w:rPr>
          <w:rFonts w:ascii="Ubuntu" w:eastAsia="Ubuntu" w:hAnsi="Ubuntu" w:cs="Ubuntu"/>
          <w:sz w:val="24"/>
          <w:szCs w:val="24"/>
        </w:rPr>
      </w:pPr>
    </w:p>
    <w:p w14:paraId="55101227"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64954F7D" w14:textId="77777777" w:rsidR="00CE1156" w:rsidRDefault="00CE1156">
      <w:pPr>
        <w:rPr>
          <w:rFonts w:ascii="Ubuntu" w:eastAsia="Ubuntu" w:hAnsi="Ubuntu" w:cs="Ubuntu"/>
          <w:sz w:val="24"/>
          <w:szCs w:val="24"/>
        </w:rPr>
      </w:pPr>
    </w:p>
    <w:p w14:paraId="4F1748C6" w14:textId="77777777" w:rsidR="00CE1156" w:rsidRDefault="00000000">
      <w:pPr>
        <w:numPr>
          <w:ilvl w:val="0"/>
          <w:numId w:val="12"/>
        </w:numPr>
        <w:rPr>
          <w:rFonts w:ascii="Ubuntu" w:eastAsia="Ubuntu" w:hAnsi="Ubuntu" w:cs="Ubuntu"/>
          <w:sz w:val="24"/>
          <w:szCs w:val="24"/>
        </w:rPr>
      </w:pPr>
      <w:r>
        <w:rPr>
          <w:rFonts w:ascii="Ubuntu" w:eastAsia="Ubuntu" w:hAnsi="Ubuntu" w:cs="Ubuntu"/>
          <w:sz w:val="24"/>
          <w:szCs w:val="24"/>
        </w:rPr>
        <w:t>"Sometimes, your [child / sibling / loved one] might ask for an accommodation that a provider is unable or unwilling to provide. Because providers are only legally required to provide 'reasonable' modifications, sometimes people disagree about what types of changes are considered reasonable. If that happens, it can feel very frustrating."</w:t>
      </w:r>
    </w:p>
    <w:p w14:paraId="4B4FB004" w14:textId="77777777" w:rsidR="00CE1156" w:rsidRDefault="00CE1156">
      <w:pPr>
        <w:ind w:left="720"/>
        <w:rPr>
          <w:rFonts w:ascii="Ubuntu" w:eastAsia="Ubuntu" w:hAnsi="Ubuntu" w:cs="Ubuntu"/>
          <w:sz w:val="24"/>
          <w:szCs w:val="24"/>
        </w:rPr>
      </w:pPr>
    </w:p>
    <w:p w14:paraId="4B206C5C" w14:textId="77777777" w:rsidR="00CE1156" w:rsidRDefault="00000000">
      <w:pPr>
        <w:numPr>
          <w:ilvl w:val="0"/>
          <w:numId w:val="12"/>
        </w:numPr>
        <w:rPr>
          <w:rFonts w:ascii="Ubuntu" w:eastAsia="Ubuntu" w:hAnsi="Ubuntu" w:cs="Ubuntu"/>
          <w:sz w:val="24"/>
          <w:szCs w:val="24"/>
        </w:rPr>
      </w:pPr>
      <w:r>
        <w:rPr>
          <w:rFonts w:ascii="Ubuntu" w:eastAsia="Ubuntu" w:hAnsi="Ubuntu" w:cs="Ubuntu"/>
          <w:sz w:val="24"/>
          <w:szCs w:val="24"/>
        </w:rPr>
        <w:t>"If this happens to your [child / sibling / loved one], they have a few options. First, they can ask for an explanation. Sometimes through conversation it's possible to negotiate an acceptable compromise."</w:t>
      </w:r>
    </w:p>
    <w:p w14:paraId="35E9D645" w14:textId="77777777" w:rsidR="00CE1156" w:rsidRDefault="00CE1156">
      <w:pPr>
        <w:ind w:left="720"/>
        <w:rPr>
          <w:rFonts w:ascii="Ubuntu" w:eastAsia="Ubuntu" w:hAnsi="Ubuntu" w:cs="Ubuntu"/>
          <w:sz w:val="24"/>
          <w:szCs w:val="24"/>
        </w:rPr>
      </w:pPr>
    </w:p>
    <w:p w14:paraId="66CDEE87" w14:textId="77777777" w:rsidR="00CE1156" w:rsidRDefault="00000000">
      <w:pPr>
        <w:numPr>
          <w:ilvl w:val="0"/>
          <w:numId w:val="12"/>
        </w:numPr>
        <w:rPr>
          <w:rFonts w:ascii="Ubuntu" w:eastAsia="Ubuntu" w:hAnsi="Ubuntu" w:cs="Ubuntu"/>
          <w:sz w:val="24"/>
          <w:szCs w:val="24"/>
        </w:rPr>
      </w:pPr>
      <w:r>
        <w:rPr>
          <w:rFonts w:ascii="Ubuntu" w:eastAsia="Ubuntu" w:hAnsi="Ubuntu" w:cs="Ubuntu"/>
          <w:sz w:val="24"/>
          <w:szCs w:val="24"/>
        </w:rPr>
        <w:t>"If your [child / sibling / loved one] can’t find common ground with their provider, they can ask to speak to someone else and try to get their needs met another way. Depending on the facility, they may be able to speak to:</w:t>
      </w:r>
    </w:p>
    <w:p w14:paraId="0544AC9B" w14:textId="77777777" w:rsidR="00CE1156" w:rsidRDefault="00000000">
      <w:pPr>
        <w:numPr>
          <w:ilvl w:val="1"/>
          <w:numId w:val="12"/>
        </w:numPr>
        <w:rPr>
          <w:rFonts w:ascii="Ubuntu" w:eastAsia="Ubuntu" w:hAnsi="Ubuntu" w:cs="Ubuntu"/>
          <w:sz w:val="24"/>
          <w:szCs w:val="24"/>
        </w:rPr>
      </w:pPr>
      <w:r>
        <w:rPr>
          <w:rFonts w:ascii="Ubuntu" w:eastAsia="Ubuntu" w:hAnsi="Ubuntu" w:cs="Ubuntu"/>
          <w:sz w:val="24"/>
          <w:szCs w:val="24"/>
        </w:rPr>
        <w:t>A disability access coordinator</w:t>
      </w:r>
    </w:p>
    <w:p w14:paraId="369E5794" w14:textId="77777777" w:rsidR="00CE1156" w:rsidRDefault="00000000">
      <w:pPr>
        <w:numPr>
          <w:ilvl w:val="1"/>
          <w:numId w:val="12"/>
        </w:numPr>
        <w:rPr>
          <w:rFonts w:ascii="Ubuntu" w:eastAsia="Ubuntu" w:hAnsi="Ubuntu" w:cs="Ubuntu"/>
          <w:sz w:val="24"/>
          <w:szCs w:val="24"/>
        </w:rPr>
      </w:pPr>
      <w:r>
        <w:rPr>
          <w:rFonts w:ascii="Ubuntu" w:eastAsia="Ubuntu" w:hAnsi="Ubuntu" w:cs="Ubuntu"/>
          <w:sz w:val="24"/>
          <w:szCs w:val="24"/>
        </w:rPr>
        <w:t>A civil rights liaison</w:t>
      </w:r>
    </w:p>
    <w:p w14:paraId="7392951D" w14:textId="77777777" w:rsidR="00CE1156" w:rsidRDefault="00000000">
      <w:pPr>
        <w:numPr>
          <w:ilvl w:val="1"/>
          <w:numId w:val="12"/>
        </w:numPr>
        <w:rPr>
          <w:rFonts w:ascii="Ubuntu" w:eastAsia="Ubuntu" w:hAnsi="Ubuntu" w:cs="Ubuntu"/>
          <w:sz w:val="24"/>
          <w:szCs w:val="24"/>
        </w:rPr>
      </w:pPr>
      <w:r>
        <w:rPr>
          <w:rFonts w:ascii="Ubuntu" w:eastAsia="Ubuntu" w:hAnsi="Ubuntu" w:cs="Ubuntu"/>
          <w:sz w:val="24"/>
          <w:szCs w:val="24"/>
        </w:rPr>
        <w:t>An ADA coordinator</w:t>
      </w:r>
    </w:p>
    <w:p w14:paraId="596F7D42" w14:textId="77777777" w:rsidR="00CE1156" w:rsidRDefault="00000000">
      <w:pPr>
        <w:numPr>
          <w:ilvl w:val="1"/>
          <w:numId w:val="12"/>
        </w:numPr>
        <w:rPr>
          <w:rFonts w:ascii="Ubuntu" w:eastAsia="Ubuntu" w:hAnsi="Ubuntu" w:cs="Ubuntu"/>
          <w:sz w:val="24"/>
          <w:szCs w:val="24"/>
        </w:rPr>
      </w:pPr>
      <w:r>
        <w:rPr>
          <w:rFonts w:ascii="Ubuntu" w:eastAsia="Ubuntu" w:hAnsi="Ubuntu" w:cs="Ubuntu"/>
          <w:sz w:val="24"/>
          <w:szCs w:val="24"/>
        </w:rPr>
        <w:t>Your local Protection &amp; Advocacy Agency</w:t>
      </w:r>
    </w:p>
    <w:p w14:paraId="25253368" w14:textId="77777777" w:rsidR="00CE1156" w:rsidRDefault="00000000">
      <w:pPr>
        <w:numPr>
          <w:ilvl w:val="1"/>
          <w:numId w:val="12"/>
        </w:numPr>
        <w:rPr>
          <w:rFonts w:ascii="Ubuntu" w:eastAsia="Ubuntu" w:hAnsi="Ubuntu" w:cs="Ubuntu"/>
          <w:sz w:val="24"/>
          <w:szCs w:val="24"/>
        </w:rPr>
      </w:pPr>
      <w:r>
        <w:rPr>
          <w:rFonts w:ascii="Ubuntu" w:eastAsia="Ubuntu" w:hAnsi="Ubuntu" w:cs="Ubuntu"/>
          <w:sz w:val="24"/>
          <w:szCs w:val="24"/>
        </w:rPr>
        <w:t>A patient advocate.</w:t>
      </w:r>
    </w:p>
    <w:p w14:paraId="1F31DBE0" w14:textId="77777777" w:rsidR="00CE1156" w:rsidRDefault="00000000">
      <w:pPr>
        <w:ind w:left="720"/>
        <w:rPr>
          <w:rFonts w:ascii="Ubuntu" w:eastAsia="Ubuntu" w:hAnsi="Ubuntu" w:cs="Ubuntu"/>
          <w:sz w:val="24"/>
          <w:szCs w:val="24"/>
        </w:rPr>
      </w:pPr>
      <w:r>
        <w:rPr>
          <w:rFonts w:ascii="Ubuntu" w:eastAsia="Ubuntu" w:hAnsi="Ubuntu" w:cs="Ubuntu"/>
          <w:sz w:val="24"/>
          <w:szCs w:val="24"/>
        </w:rPr>
        <w:t>There are some links to find local representatives in your workbook."</w:t>
      </w:r>
    </w:p>
    <w:p w14:paraId="56CCD19A" w14:textId="77777777" w:rsidR="00CE1156" w:rsidRDefault="00CE1156">
      <w:pPr>
        <w:ind w:left="720"/>
        <w:rPr>
          <w:rFonts w:ascii="Ubuntu" w:eastAsia="Ubuntu" w:hAnsi="Ubuntu" w:cs="Ubuntu"/>
          <w:sz w:val="24"/>
          <w:szCs w:val="24"/>
        </w:rPr>
      </w:pPr>
    </w:p>
    <w:p w14:paraId="0A91E7C0" w14:textId="77777777" w:rsidR="00CE1156" w:rsidRDefault="00000000">
      <w:pPr>
        <w:numPr>
          <w:ilvl w:val="0"/>
          <w:numId w:val="12"/>
        </w:numPr>
        <w:rPr>
          <w:rFonts w:ascii="Ubuntu" w:eastAsia="Ubuntu" w:hAnsi="Ubuntu" w:cs="Ubuntu"/>
          <w:sz w:val="24"/>
          <w:szCs w:val="24"/>
        </w:rPr>
      </w:pPr>
      <w:r>
        <w:rPr>
          <w:rFonts w:ascii="Ubuntu" w:eastAsia="Ubuntu" w:hAnsi="Ubuntu" w:cs="Ubuntu"/>
          <w:sz w:val="24"/>
          <w:szCs w:val="24"/>
        </w:rPr>
        <w:t>"And finally, if they try all of these options and still feel like their disability-related needs aren’t being met, they can file a complaint with the ADA."</w:t>
      </w:r>
    </w:p>
    <w:p w14:paraId="1A746C52" w14:textId="77777777" w:rsidR="00CE1156" w:rsidRDefault="00000000">
      <w:pPr>
        <w:rPr>
          <w:rFonts w:ascii="Ubuntu" w:eastAsia="Ubuntu" w:hAnsi="Ubuntu" w:cs="Ubuntu"/>
          <w:sz w:val="24"/>
          <w:szCs w:val="24"/>
        </w:rPr>
      </w:pPr>
      <w:r>
        <w:br w:type="page"/>
      </w:r>
    </w:p>
    <w:p w14:paraId="7F6C48C5"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4C987CC" wp14:editId="126B63B2">
            <wp:extent cx="3621881" cy="2043113"/>
            <wp:effectExtent l="12700" t="12700" r="12700" b="12700"/>
            <wp:docPr id="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4"/>
                    <a:srcRect/>
                    <a:stretch>
                      <a:fillRect/>
                    </a:stretch>
                  </pic:blipFill>
                  <pic:spPr>
                    <a:xfrm>
                      <a:off x="0" y="0"/>
                      <a:ext cx="3621881" cy="2043113"/>
                    </a:xfrm>
                    <a:prstGeom prst="rect">
                      <a:avLst/>
                    </a:prstGeom>
                    <a:ln w="12700">
                      <a:solidFill>
                        <a:srgbClr val="000000"/>
                      </a:solidFill>
                      <a:prstDash val="solid"/>
                    </a:ln>
                  </pic:spPr>
                </pic:pic>
              </a:graphicData>
            </a:graphic>
          </wp:inline>
        </w:drawing>
      </w:r>
    </w:p>
    <w:p w14:paraId="7830BC9A" w14:textId="77777777" w:rsidR="00CE1156" w:rsidRDefault="00CE1156">
      <w:pPr>
        <w:rPr>
          <w:rFonts w:ascii="Ubuntu" w:eastAsia="Ubuntu" w:hAnsi="Ubuntu" w:cs="Ubuntu"/>
          <w:sz w:val="24"/>
          <w:szCs w:val="24"/>
        </w:rPr>
      </w:pPr>
    </w:p>
    <w:p w14:paraId="00C056B6"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6DCB33D8" w14:textId="77777777" w:rsidR="00CE1156" w:rsidRDefault="00CE1156">
      <w:pPr>
        <w:rPr>
          <w:rFonts w:ascii="Ubuntu" w:eastAsia="Ubuntu" w:hAnsi="Ubuntu" w:cs="Ubuntu"/>
          <w:sz w:val="24"/>
          <w:szCs w:val="24"/>
        </w:rPr>
      </w:pPr>
    </w:p>
    <w:p w14:paraId="2790DA5C" w14:textId="77777777" w:rsidR="00CE1156" w:rsidRDefault="00000000">
      <w:pPr>
        <w:numPr>
          <w:ilvl w:val="0"/>
          <w:numId w:val="8"/>
        </w:numPr>
        <w:rPr>
          <w:rFonts w:ascii="Ubuntu" w:eastAsia="Ubuntu" w:hAnsi="Ubuntu" w:cs="Ubuntu"/>
          <w:sz w:val="24"/>
          <w:szCs w:val="24"/>
        </w:rPr>
      </w:pPr>
      <w:r>
        <w:rPr>
          <w:rFonts w:ascii="Ubuntu" w:eastAsia="Ubuntu" w:hAnsi="Ubuntu" w:cs="Ubuntu"/>
          <w:sz w:val="24"/>
          <w:szCs w:val="24"/>
        </w:rPr>
        <w:t>"Before we move on, let's take a moment so you can reflect on any accommodations you think your loved one might need to receive full and equal access to healthcare. There is a place in your workbook where you can jot down some notes and questions. We'll take about five minutes for this."</w:t>
      </w:r>
    </w:p>
    <w:p w14:paraId="7B15C838" w14:textId="77777777" w:rsidR="00CE1156" w:rsidRDefault="00000000">
      <w:pPr>
        <w:rPr>
          <w:rFonts w:ascii="Ubuntu" w:eastAsia="Ubuntu" w:hAnsi="Ubuntu" w:cs="Ubuntu"/>
          <w:sz w:val="24"/>
          <w:szCs w:val="24"/>
        </w:rPr>
      </w:pPr>
      <w:r>
        <w:br w:type="page"/>
      </w:r>
    </w:p>
    <w:p w14:paraId="0DAF1385"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3CDC5B30" wp14:editId="6CA30AC4">
            <wp:extent cx="3643313" cy="2049363"/>
            <wp:effectExtent l="12700" t="12700" r="12700" b="1270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5"/>
                    <a:srcRect/>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108C7C82" w14:textId="77777777" w:rsidR="00CE1156" w:rsidRDefault="00CE1156">
      <w:pPr>
        <w:rPr>
          <w:rFonts w:ascii="Ubuntu" w:eastAsia="Ubuntu" w:hAnsi="Ubuntu" w:cs="Ubuntu"/>
          <w:sz w:val="24"/>
          <w:szCs w:val="24"/>
        </w:rPr>
      </w:pPr>
    </w:p>
    <w:p w14:paraId="78913AA0"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7682FD30" w14:textId="77777777" w:rsidR="00CE1156" w:rsidRDefault="00CE1156">
      <w:pPr>
        <w:rPr>
          <w:rFonts w:ascii="Ubuntu" w:eastAsia="Ubuntu" w:hAnsi="Ubuntu" w:cs="Ubuntu"/>
          <w:sz w:val="24"/>
          <w:szCs w:val="24"/>
        </w:rPr>
      </w:pPr>
    </w:p>
    <w:p w14:paraId="1A381E64" w14:textId="77777777" w:rsidR="00CE1156" w:rsidRDefault="00000000">
      <w:pPr>
        <w:numPr>
          <w:ilvl w:val="0"/>
          <w:numId w:val="32"/>
        </w:numPr>
        <w:rPr>
          <w:rFonts w:ascii="Ubuntu" w:eastAsia="Ubuntu" w:hAnsi="Ubuntu" w:cs="Ubuntu"/>
          <w:sz w:val="24"/>
          <w:szCs w:val="24"/>
        </w:rPr>
      </w:pPr>
      <w:r>
        <w:rPr>
          <w:rFonts w:ascii="Ubuntu" w:eastAsia="Ubuntu" w:hAnsi="Ubuntu" w:cs="Ubuntu"/>
          <w:sz w:val="24"/>
          <w:szCs w:val="24"/>
        </w:rPr>
        <w:t>[before watching the video] "Now we're going to watch a really short video to help us understand HIPAA - the Health Insurance Portability and Accountability Act. HIPAA is a federal law, which means it protects you no matter what state you live in."</w:t>
      </w:r>
    </w:p>
    <w:p w14:paraId="75F290DB" w14:textId="77777777" w:rsidR="00CE1156" w:rsidRDefault="00CE1156">
      <w:pPr>
        <w:ind w:left="720"/>
        <w:rPr>
          <w:rFonts w:ascii="Ubuntu" w:eastAsia="Ubuntu" w:hAnsi="Ubuntu" w:cs="Ubuntu"/>
          <w:sz w:val="24"/>
          <w:szCs w:val="24"/>
        </w:rPr>
      </w:pPr>
    </w:p>
    <w:p w14:paraId="75AC1A0A" w14:textId="77777777" w:rsidR="00CE1156" w:rsidRDefault="00000000">
      <w:pPr>
        <w:numPr>
          <w:ilvl w:val="0"/>
          <w:numId w:val="32"/>
        </w:numPr>
        <w:rPr>
          <w:rFonts w:ascii="Ubuntu" w:eastAsia="Ubuntu" w:hAnsi="Ubuntu" w:cs="Ubuntu"/>
          <w:sz w:val="24"/>
          <w:szCs w:val="24"/>
        </w:rPr>
      </w:pPr>
      <w:r>
        <w:rPr>
          <w:rFonts w:ascii="Ubuntu" w:eastAsia="Ubuntu" w:hAnsi="Ubuntu" w:cs="Ubuntu"/>
          <w:sz w:val="24"/>
          <w:szCs w:val="24"/>
        </w:rPr>
        <w:t>"HIPAA has a lot to do with your right to privacy. You probably remember that anytime you go visit the doctor or are in a healthcare setting, they give you a stack of paperwork to complete. Inside that paperwork is a notice about your right to privacy, and usually you have to sign an acknowledgement confirming that you received it."</w:t>
      </w:r>
    </w:p>
    <w:p w14:paraId="666FF4D5" w14:textId="77777777" w:rsidR="00CE1156" w:rsidRDefault="00CE1156">
      <w:pPr>
        <w:ind w:left="720"/>
        <w:rPr>
          <w:rFonts w:ascii="Ubuntu" w:eastAsia="Ubuntu" w:hAnsi="Ubuntu" w:cs="Ubuntu"/>
          <w:sz w:val="24"/>
          <w:szCs w:val="24"/>
        </w:rPr>
      </w:pPr>
    </w:p>
    <w:p w14:paraId="70106B50" w14:textId="77777777" w:rsidR="00CE1156" w:rsidRDefault="00000000">
      <w:pPr>
        <w:numPr>
          <w:ilvl w:val="0"/>
          <w:numId w:val="32"/>
        </w:numPr>
        <w:rPr>
          <w:rFonts w:ascii="Ubuntu" w:eastAsia="Ubuntu" w:hAnsi="Ubuntu" w:cs="Ubuntu"/>
          <w:sz w:val="24"/>
          <w:szCs w:val="24"/>
        </w:rPr>
      </w:pPr>
      <w:r>
        <w:rPr>
          <w:rFonts w:ascii="Ubuntu" w:eastAsia="Ubuntu" w:hAnsi="Ubuntu" w:cs="Ubuntu"/>
          <w:sz w:val="24"/>
          <w:szCs w:val="24"/>
        </w:rPr>
        <w:t>[after the video] "In your workbook you'll find a link to the Health and Human Services website, which has a lot more information about HIPAA and what it covers, so you can always dig into that in your own time if you want more information about this law."</w:t>
      </w:r>
    </w:p>
    <w:p w14:paraId="40F1D765" w14:textId="77777777" w:rsidR="00CE1156" w:rsidRDefault="00CE1156">
      <w:pPr>
        <w:rPr>
          <w:rFonts w:ascii="Ubuntu" w:eastAsia="Ubuntu" w:hAnsi="Ubuntu" w:cs="Ubuntu"/>
          <w:sz w:val="24"/>
          <w:szCs w:val="24"/>
        </w:rPr>
      </w:pPr>
    </w:p>
    <w:p w14:paraId="18E116EF" w14:textId="77777777" w:rsidR="00CE1156" w:rsidRDefault="00CE1156">
      <w:pPr>
        <w:rPr>
          <w:rFonts w:ascii="Ubuntu" w:eastAsia="Ubuntu" w:hAnsi="Ubuntu" w:cs="Ubuntu"/>
          <w:sz w:val="24"/>
          <w:szCs w:val="24"/>
        </w:rPr>
      </w:pPr>
    </w:p>
    <w:p w14:paraId="0E398F1E" w14:textId="77777777" w:rsidR="00CE1156" w:rsidRDefault="00000000">
      <w:pPr>
        <w:rPr>
          <w:rFonts w:ascii="Ubuntu" w:eastAsia="Ubuntu" w:hAnsi="Ubuntu" w:cs="Ubuntu"/>
          <w:sz w:val="24"/>
          <w:szCs w:val="24"/>
        </w:rPr>
      </w:pPr>
      <w:r>
        <w:rPr>
          <w:rFonts w:ascii="Ubuntu" w:eastAsia="Ubuntu" w:hAnsi="Ubuntu" w:cs="Ubuntu"/>
          <w:b/>
          <w:sz w:val="26"/>
          <w:szCs w:val="26"/>
        </w:rPr>
        <w:t>TIPS + INSTRUCTIONS</w:t>
      </w:r>
    </w:p>
    <w:p w14:paraId="51341F87" w14:textId="77777777" w:rsidR="00CE1156" w:rsidRDefault="00CE1156">
      <w:pPr>
        <w:rPr>
          <w:rFonts w:ascii="Ubuntu" w:eastAsia="Ubuntu" w:hAnsi="Ubuntu" w:cs="Ubuntu"/>
          <w:sz w:val="24"/>
          <w:szCs w:val="24"/>
        </w:rPr>
      </w:pPr>
    </w:p>
    <w:p w14:paraId="57AA6FA2" w14:textId="77777777" w:rsidR="00CE1156" w:rsidRDefault="00000000">
      <w:pPr>
        <w:numPr>
          <w:ilvl w:val="0"/>
          <w:numId w:val="28"/>
        </w:numPr>
        <w:rPr>
          <w:rFonts w:ascii="Ubuntu" w:eastAsia="Ubuntu" w:hAnsi="Ubuntu" w:cs="Ubuntu"/>
          <w:sz w:val="24"/>
          <w:szCs w:val="24"/>
        </w:rPr>
      </w:pPr>
      <w:r>
        <w:rPr>
          <w:rFonts w:ascii="Ubuntu" w:eastAsia="Ubuntu" w:hAnsi="Ubuntu" w:cs="Ubuntu"/>
          <w:sz w:val="24"/>
          <w:szCs w:val="24"/>
        </w:rPr>
        <w:t>[If you are running this session virtually, be sure you shared your sound and not just your screen when you began your slideshow. Otherwise participants will not be able to hear the audio from the video. If you didn't share your sound, stop screen-sharing for a moment and then start it again. This time, share both your screen and your sound. For the most accessible experience, enable closed captions on the video before playing it.]</w:t>
      </w:r>
    </w:p>
    <w:p w14:paraId="408981C7" w14:textId="77777777" w:rsidR="00CE1156" w:rsidRDefault="00000000">
      <w:pPr>
        <w:rPr>
          <w:rFonts w:ascii="Ubuntu" w:eastAsia="Ubuntu" w:hAnsi="Ubuntu" w:cs="Ubuntu"/>
          <w:sz w:val="24"/>
          <w:szCs w:val="24"/>
        </w:rPr>
      </w:pPr>
      <w:r>
        <w:br w:type="page"/>
      </w:r>
    </w:p>
    <w:p w14:paraId="764486A8"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45E0E23C" wp14:editId="5F53FA53">
            <wp:extent cx="3633788" cy="2044005"/>
            <wp:effectExtent l="12700" t="12700" r="12700" b="12700"/>
            <wp:docPr id="2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a:srcRect/>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3DEED34B" w14:textId="77777777" w:rsidR="00CE1156" w:rsidRDefault="00CE1156">
      <w:pPr>
        <w:rPr>
          <w:rFonts w:ascii="Ubuntu" w:eastAsia="Ubuntu" w:hAnsi="Ubuntu" w:cs="Ubuntu"/>
          <w:sz w:val="24"/>
          <w:szCs w:val="24"/>
        </w:rPr>
      </w:pPr>
    </w:p>
    <w:p w14:paraId="0E2CAC41"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62D90271" w14:textId="77777777" w:rsidR="00CE1156" w:rsidRDefault="00CE1156">
      <w:pPr>
        <w:rPr>
          <w:rFonts w:ascii="Ubuntu" w:eastAsia="Ubuntu" w:hAnsi="Ubuntu" w:cs="Ubuntu"/>
          <w:sz w:val="24"/>
          <w:szCs w:val="24"/>
        </w:rPr>
      </w:pPr>
    </w:p>
    <w:p w14:paraId="3A3F982C" w14:textId="77777777" w:rsidR="00CE1156" w:rsidRDefault="00000000">
      <w:pPr>
        <w:numPr>
          <w:ilvl w:val="0"/>
          <w:numId w:val="17"/>
        </w:numPr>
        <w:rPr>
          <w:rFonts w:ascii="Ubuntu" w:eastAsia="Ubuntu" w:hAnsi="Ubuntu" w:cs="Ubuntu"/>
          <w:sz w:val="24"/>
          <w:szCs w:val="24"/>
        </w:rPr>
      </w:pPr>
      <w:r>
        <w:rPr>
          <w:rFonts w:ascii="Ubuntu" w:eastAsia="Ubuntu" w:hAnsi="Ubuntu" w:cs="Ubuntu"/>
          <w:sz w:val="24"/>
          <w:szCs w:val="24"/>
        </w:rPr>
        <w:t>"Before we go to the next slide, does anyone have any questions about HIPAA and privacy?"</w:t>
      </w:r>
    </w:p>
    <w:p w14:paraId="34BD91C6" w14:textId="77777777" w:rsidR="00CE1156" w:rsidRDefault="00CE1156">
      <w:pPr>
        <w:rPr>
          <w:rFonts w:ascii="Ubuntu" w:eastAsia="Ubuntu" w:hAnsi="Ubuntu" w:cs="Ubuntu"/>
          <w:sz w:val="24"/>
          <w:szCs w:val="24"/>
        </w:rPr>
      </w:pPr>
    </w:p>
    <w:p w14:paraId="678E1ED6" w14:textId="77777777" w:rsidR="00CE1156" w:rsidRDefault="00CE1156">
      <w:pPr>
        <w:rPr>
          <w:rFonts w:ascii="Ubuntu" w:eastAsia="Ubuntu" w:hAnsi="Ubuntu" w:cs="Ubuntu"/>
          <w:sz w:val="24"/>
          <w:szCs w:val="24"/>
        </w:rPr>
      </w:pPr>
    </w:p>
    <w:p w14:paraId="5241E3A3" w14:textId="77777777" w:rsidR="00CE1156" w:rsidRDefault="00000000">
      <w:pPr>
        <w:rPr>
          <w:rFonts w:ascii="Ubuntu" w:eastAsia="Ubuntu" w:hAnsi="Ubuntu" w:cs="Ubuntu"/>
          <w:sz w:val="24"/>
          <w:szCs w:val="24"/>
        </w:rPr>
      </w:pPr>
      <w:r>
        <w:rPr>
          <w:rFonts w:ascii="Ubuntu" w:eastAsia="Ubuntu" w:hAnsi="Ubuntu" w:cs="Ubuntu"/>
          <w:b/>
          <w:sz w:val="26"/>
          <w:szCs w:val="26"/>
        </w:rPr>
        <w:t>TIPS + INSTRUCTIONS</w:t>
      </w:r>
    </w:p>
    <w:p w14:paraId="44C6D3A2" w14:textId="77777777" w:rsidR="00CE1156" w:rsidRDefault="00CE1156">
      <w:pPr>
        <w:rPr>
          <w:rFonts w:ascii="Ubuntu" w:eastAsia="Ubuntu" w:hAnsi="Ubuntu" w:cs="Ubuntu"/>
          <w:sz w:val="24"/>
          <w:szCs w:val="24"/>
        </w:rPr>
      </w:pPr>
    </w:p>
    <w:p w14:paraId="1AB1CB84" w14:textId="77777777" w:rsidR="00CE1156" w:rsidRDefault="00000000">
      <w:pPr>
        <w:numPr>
          <w:ilvl w:val="0"/>
          <w:numId w:val="25"/>
        </w:numPr>
        <w:rPr>
          <w:rFonts w:ascii="Ubuntu" w:eastAsia="Ubuntu" w:hAnsi="Ubuntu" w:cs="Ubuntu"/>
          <w:sz w:val="24"/>
          <w:szCs w:val="24"/>
        </w:rPr>
      </w:pPr>
      <w:r>
        <w:rPr>
          <w:rFonts w:ascii="Ubuntu" w:eastAsia="Ubuntu" w:hAnsi="Ubuntu" w:cs="Ubuntu"/>
          <w:sz w:val="24"/>
          <w:szCs w:val="24"/>
        </w:rPr>
        <w:t>[If people have questions about their right to support their [child / sibling / loved one] in a healthcare setting and if HIPAA prevents them from being involved, you can tell them that's the subject of the next video. Then transition to the next slide.]</w:t>
      </w:r>
    </w:p>
    <w:p w14:paraId="31D93C61" w14:textId="77777777" w:rsidR="00CE1156" w:rsidRDefault="00000000">
      <w:pPr>
        <w:rPr>
          <w:rFonts w:ascii="Ubuntu" w:eastAsia="Ubuntu" w:hAnsi="Ubuntu" w:cs="Ubuntu"/>
          <w:sz w:val="24"/>
          <w:szCs w:val="24"/>
        </w:rPr>
      </w:pPr>
      <w:r>
        <w:br w:type="page"/>
      </w:r>
    </w:p>
    <w:p w14:paraId="75EE1C44"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33B73CE3" wp14:editId="17A7982D">
            <wp:extent cx="3633788" cy="2044005"/>
            <wp:effectExtent l="12700" t="12700" r="12700" b="12700"/>
            <wp:docPr id="1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7"/>
                    <a:srcRect/>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4ABF6466" w14:textId="77777777" w:rsidR="00CE1156" w:rsidRDefault="00CE1156">
      <w:pPr>
        <w:rPr>
          <w:rFonts w:ascii="Ubuntu" w:eastAsia="Ubuntu" w:hAnsi="Ubuntu" w:cs="Ubuntu"/>
          <w:sz w:val="24"/>
          <w:szCs w:val="24"/>
        </w:rPr>
      </w:pPr>
    </w:p>
    <w:p w14:paraId="2B7B7519"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3A4803F8" w14:textId="77777777" w:rsidR="00CE1156" w:rsidRDefault="00CE1156">
      <w:pPr>
        <w:rPr>
          <w:rFonts w:ascii="Ubuntu" w:eastAsia="Ubuntu" w:hAnsi="Ubuntu" w:cs="Ubuntu"/>
          <w:sz w:val="24"/>
          <w:szCs w:val="24"/>
        </w:rPr>
      </w:pPr>
    </w:p>
    <w:p w14:paraId="77CD0A4C" w14:textId="77777777" w:rsidR="00CE1156" w:rsidRDefault="00000000">
      <w:pPr>
        <w:numPr>
          <w:ilvl w:val="0"/>
          <w:numId w:val="6"/>
        </w:numPr>
        <w:rPr>
          <w:rFonts w:ascii="Ubuntu" w:eastAsia="Ubuntu" w:hAnsi="Ubuntu" w:cs="Ubuntu"/>
          <w:sz w:val="24"/>
          <w:szCs w:val="24"/>
        </w:rPr>
      </w:pPr>
      <w:r>
        <w:rPr>
          <w:rFonts w:ascii="Ubuntu" w:eastAsia="Ubuntu" w:hAnsi="Ubuntu" w:cs="Ubuntu"/>
          <w:sz w:val="24"/>
          <w:szCs w:val="24"/>
        </w:rPr>
        <w:t>[before you watch the video] "We've got one more really short video to watch. This one talks about the types of support you can get from family and friends, so that is going to be really important for folks who are caregivers."</w:t>
      </w:r>
    </w:p>
    <w:p w14:paraId="1010F136" w14:textId="77777777" w:rsidR="00CE1156" w:rsidRDefault="00CE1156">
      <w:pPr>
        <w:ind w:left="720"/>
        <w:rPr>
          <w:rFonts w:ascii="Ubuntu" w:eastAsia="Ubuntu" w:hAnsi="Ubuntu" w:cs="Ubuntu"/>
          <w:sz w:val="24"/>
          <w:szCs w:val="24"/>
        </w:rPr>
      </w:pPr>
    </w:p>
    <w:p w14:paraId="750251CC" w14:textId="77777777" w:rsidR="00CE1156" w:rsidRDefault="00000000">
      <w:pPr>
        <w:numPr>
          <w:ilvl w:val="0"/>
          <w:numId w:val="6"/>
        </w:numPr>
        <w:rPr>
          <w:rFonts w:ascii="Ubuntu" w:eastAsia="Ubuntu" w:hAnsi="Ubuntu" w:cs="Ubuntu"/>
          <w:sz w:val="24"/>
          <w:szCs w:val="24"/>
        </w:rPr>
      </w:pPr>
      <w:r>
        <w:rPr>
          <w:rFonts w:ascii="Ubuntu" w:eastAsia="Ubuntu" w:hAnsi="Ubuntu" w:cs="Ubuntu"/>
          <w:sz w:val="24"/>
          <w:szCs w:val="24"/>
        </w:rPr>
        <w:t>"So we just heard that HIPAA requires healthcare providers to protect the privacy of each person’s health information. However, if the person receiving care doesn’t object, a provider may share relevant information with family members or friends involved in the patient’s care. Let's watch the video to learn more." [watch the video]</w:t>
      </w:r>
    </w:p>
    <w:p w14:paraId="7508ED40" w14:textId="77777777" w:rsidR="00CE1156" w:rsidRDefault="00CE1156">
      <w:pPr>
        <w:ind w:left="720"/>
        <w:rPr>
          <w:rFonts w:ascii="Ubuntu" w:eastAsia="Ubuntu" w:hAnsi="Ubuntu" w:cs="Ubuntu"/>
          <w:sz w:val="24"/>
          <w:szCs w:val="24"/>
        </w:rPr>
      </w:pPr>
    </w:p>
    <w:p w14:paraId="7282B10D" w14:textId="77777777" w:rsidR="00CE1156" w:rsidRDefault="00000000">
      <w:pPr>
        <w:numPr>
          <w:ilvl w:val="0"/>
          <w:numId w:val="6"/>
        </w:numPr>
        <w:rPr>
          <w:rFonts w:ascii="Ubuntu" w:eastAsia="Ubuntu" w:hAnsi="Ubuntu" w:cs="Ubuntu"/>
          <w:sz w:val="24"/>
          <w:szCs w:val="24"/>
        </w:rPr>
      </w:pPr>
      <w:r>
        <w:rPr>
          <w:rFonts w:ascii="Ubuntu" w:eastAsia="Ubuntu" w:hAnsi="Ubuntu" w:cs="Ubuntu"/>
          <w:sz w:val="24"/>
          <w:szCs w:val="24"/>
        </w:rPr>
        <w:t>[after the video] I want to highlight an important point from the video. It said that in some cases, the patient needs to give permission for their health information to be shared with someone else. But in other cases, health information can be shared so long as the patient doesn’t object. So for some of you who might be helping to care for someone who is more impacted or less likely to have the tools to communicate with their health providers on their own, this means that the health provider can use their judgement and share information directly with you in front of your child or loved on, as long as they don't tell the provider to stop."</w:t>
      </w:r>
    </w:p>
    <w:p w14:paraId="1ACF22DB" w14:textId="77777777" w:rsidR="00CE1156" w:rsidRDefault="00CE1156">
      <w:pPr>
        <w:ind w:left="720"/>
        <w:rPr>
          <w:rFonts w:ascii="Ubuntu" w:eastAsia="Ubuntu" w:hAnsi="Ubuntu" w:cs="Ubuntu"/>
          <w:sz w:val="24"/>
          <w:szCs w:val="24"/>
        </w:rPr>
      </w:pPr>
    </w:p>
    <w:p w14:paraId="1778EB07" w14:textId="77777777" w:rsidR="00CE1156" w:rsidRDefault="00000000">
      <w:pPr>
        <w:numPr>
          <w:ilvl w:val="0"/>
          <w:numId w:val="6"/>
        </w:numPr>
        <w:rPr>
          <w:rFonts w:ascii="Ubuntu" w:eastAsia="Ubuntu" w:hAnsi="Ubuntu" w:cs="Ubuntu"/>
          <w:sz w:val="24"/>
          <w:szCs w:val="24"/>
        </w:rPr>
      </w:pPr>
      <w:r>
        <w:rPr>
          <w:rFonts w:ascii="Ubuntu" w:eastAsia="Ubuntu" w:hAnsi="Ubuntu" w:cs="Ubuntu"/>
          <w:sz w:val="24"/>
          <w:szCs w:val="24"/>
        </w:rPr>
        <w:t>"One final thought. Support from family and friends is best when it's just that -- support. It's common for people with IDD to need a lot of support when they're younger, and as they get older sometimes it can be challenging for caregivers to adjust and allow space for someone with IDD to express their own needs and preferences. It's important that we aren't steamrolling our loved ones with disabilities just because it's faster if we do it. It can take time, and energy, but as much as possible we want to be the backup dancers, not the star."</w:t>
      </w:r>
    </w:p>
    <w:p w14:paraId="14DD1941" w14:textId="77777777" w:rsidR="00CE1156" w:rsidRDefault="00CE1156">
      <w:pPr>
        <w:ind w:left="720"/>
        <w:rPr>
          <w:rFonts w:ascii="Ubuntu" w:eastAsia="Ubuntu" w:hAnsi="Ubuntu" w:cs="Ubuntu"/>
          <w:sz w:val="24"/>
          <w:szCs w:val="24"/>
        </w:rPr>
      </w:pPr>
    </w:p>
    <w:p w14:paraId="011E7E73" w14:textId="77777777" w:rsidR="00CE1156" w:rsidRDefault="00000000">
      <w:pPr>
        <w:numPr>
          <w:ilvl w:val="0"/>
          <w:numId w:val="6"/>
        </w:numPr>
        <w:rPr>
          <w:rFonts w:ascii="Ubuntu" w:eastAsia="Ubuntu" w:hAnsi="Ubuntu" w:cs="Ubuntu"/>
          <w:sz w:val="24"/>
          <w:szCs w:val="24"/>
        </w:rPr>
      </w:pPr>
      <w:r>
        <w:rPr>
          <w:rFonts w:ascii="Ubuntu" w:eastAsia="Ubuntu" w:hAnsi="Ubuntu" w:cs="Ubuntu"/>
          <w:sz w:val="24"/>
          <w:szCs w:val="24"/>
        </w:rPr>
        <w:t>"Okay. We're going to move on. By the way, there's a link in your workbook to this video, but also to a fact sheet from the Office of Civil Rights with more information about sharing health information with family and friends."</w:t>
      </w:r>
    </w:p>
    <w:p w14:paraId="09E5BF39" w14:textId="77777777" w:rsidR="00CE1156" w:rsidRDefault="00CE1156">
      <w:pPr>
        <w:rPr>
          <w:rFonts w:ascii="Ubuntu" w:eastAsia="Ubuntu" w:hAnsi="Ubuntu" w:cs="Ubuntu"/>
          <w:sz w:val="24"/>
          <w:szCs w:val="24"/>
        </w:rPr>
      </w:pPr>
    </w:p>
    <w:p w14:paraId="4DE59F16" w14:textId="77777777" w:rsidR="00CE1156" w:rsidRDefault="00CE1156">
      <w:pPr>
        <w:rPr>
          <w:rFonts w:ascii="Ubuntu" w:eastAsia="Ubuntu" w:hAnsi="Ubuntu" w:cs="Ubuntu"/>
          <w:sz w:val="24"/>
          <w:szCs w:val="24"/>
        </w:rPr>
      </w:pPr>
    </w:p>
    <w:p w14:paraId="7D14E8DE" w14:textId="77777777" w:rsidR="00CE1156" w:rsidRDefault="00000000">
      <w:pPr>
        <w:rPr>
          <w:rFonts w:ascii="Ubuntu" w:eastAsia="Ubuntu" w:hAnsi="Ubuntu" w:cs="Ubuntu"/>
          <w:sz w:val="24"/>
          <w:szCs w:val="24"/>
        </w:rPr>
      </w:pPr>
      <w:r>
        <w:rPr>
          <w:rFonts w:ascii="Ubuntu" w:eastAsia="Ubuntu" w:hAnsi="Ubuntu" w:cs="Ubuntu"/>
          <w:b/>
          <w:sz w:val="26"/>
          <w:szCs w:val="26"/>
        </w:rPr>
        <w:t>TIPS + INSTRUCTIONS</w:t>
      </w:r>
    </w:p>
    <w:p w14:paraId="263674F3" w14:textId="77777777" w:rsidR="00CE1156" w:rsidRDefault="00CE1156">
      <w:pPr>
        <w:rPr>
          <w:rFonts w:ascii="Ubuntu" w:eastAsia="Ubuntu" w:hAnsi="Ubuntu" w:cs="Ubuntu"/>
          <w:sz w:val="24"/>
          <w:szCs w:val="24"/>
        </w:rPr>
      </w:pPr>
    </w:p>
    <w:p w14:paraId="12316220" w14:textId="77777777" w:rsidR="00CE1156" w:rsidRDefault="00000000">
      <w:pPr>
        <w:numPr>
          <w:ilvl w:val="0"/>
          <w:numId w:val="20"/>
        </w:numPr>
        <w:rPr>
          <w:rFonts w:ascii="Ubuntu" w:eastAsia="Ubuntu" w:hAnsi="Ubuntu" w:cs="Ubuntu"/>
          <w:sz w:val="24"/>
          <w:szCs w:val="24"/>
        </w:rPr>
      </w:pPr>
      <w:r>
        <w:rPr>
          <w:rFonts w:ascii="Ubuntu" w:eastAsia="Ubuntu" w:hAnsi="Ubuntu" w:cs="Ubuntu"/>
          <w:sz w:val="24"/>
          <w:szCs w:val="24"/>
        </w:rPr>
        <w:t>[If you are running this session virtually, be sure you shared your sound and not just your screen when you began your slideshow. Otherwise participants will not be able to hear the audio from the video. If you didn't share your sound, stop screen-sharing for a moment and then start it again. This time, share both your screen and your sound. For the most accessible experience, enable closed captions on the video before playing it.]</w:t>
      </w:r>
    </w:p>
    <w:p w14:paraId="0B8E22EB" w14:textId="77777777" w:rsidR="00CE1156" w:rsidRDefault="00CE1156">
      <w:pPr>
        <w:rPr>
          <w:rFonts w:ascii="Ubuntu" w:eastAsia="Ubuntu" w:hAnsi="Ubuntu" w:cs="Ubuntu"/>
          <w:sz w:val="24"/>
          <w:szCs w:val="24"/>
        </w:rPr>
      </w:pPr>
    </w:p>
    <w:p w14:paraId="66DE5B2C" w14:textId="77777777" w:rsidR="00CE1156" w:rsidRDefault="00000000">
      <w:pPr>
        <w:rPr>
          <w:rFonts w:ascii="Ubuntu" w:eastAsia="Ubuntu" w:hAnsi="Ubuntu" w:cs="Ubuntu"/>
          <w:sz w:val="24"/>
          <w:szCs w:val="24"/>
        </w:rPr>
      </w:pPr>
      <w:r>
        <w:br w:type="page"/>
      </w:r>
    </w:p>
    <w:p w14:paraId="7B5CA3F6"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385A34F" wp14:editId="08D6C094">
            <wp:extent cx="3614738" cy="2033290"/>
            <wp:effectExtent l="12700" t="12700" r="12700" b="12700"/>
            <wp:docPr id="2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8"/>
                    <a:srcRect/>
                    <a:stretch>
                      <a:fillRect/>
                    </a:stretch>
                  </pic:blipFill>
                  <pic:spPr>
                    <a:xfrm>
                      <a:off x="0" y="0"/>
                      <a:ext cx="3614738" cy="2033290"/>
                    </a:xfrm>
                    <a:prstGeom prst="rect">
                      <a:avLst/>
                    </a:prstGeom>
                    <a:ln w="12700">
                      <a:solidFill>
                        <a:srgbClr val="000000"/>
                      </a:solidFill>
                      <a:prstDash val="solid"/>
                    </a:ln>
                  </pic:spPr>
                </pic:pic>
              </a:graphicData>
            </a:graphic>
          </wp:inline>
        </w:drawing>
      </w:r>
    </w:p>
    <w:p w14:paraId="2C0B13AC" w14:textId="77777777" w:rsidR="00CE1156" w:rsidRDefault="00CE1156">
      <w:pPr>
        <w:rPr>
          <w:rFonts w:ascii="Ubuntu" w:eastAsia="Ubuntu" w:hAnsi="Ubuntu" w:cs="Ubuntu"/>
          <w:sz w:val="24"/>
          <w:szCs w:val="24"/>
        </w:rPr>
      </w:pPr>
    </w:p>
    <w:p w14:paraId="3FFE7857"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205B66B1" w14:textId="77777777" w:rsidR="00CE1156" w:rsidRDefault="00CE1156">
      <w:pPr>
        <w:rPr>
          <w:rFonts w:ascii="Ubuntu" w:eastAsia="Ubuntu" w:hAnsi="Ubuntu" w:cs="Ubuntu"/>
          <w:sz w:val="24"/>
          <w:szCs w:val="24"/>
        </w:rPr>
      </w:pPr>
    </w:p>
    <w:p w14:paraId="6D7F59E8" w14:textId="77777777" w:rsidR="00CE1156" w:rsidRDefault="00000000">
      <w:pPr>
        <w:numPr>
          <w:ilvl w:val="0"/>
          <w:numId w:val="29"/>
        </w:numPr>
        <w:rPr>
          <w:rFonts w:ascii="Ubuntu" w:eastAsia="Ubuntu" w:hAnsi="Ubuntu" w:cs="Ubuntu"/>
          <w:sz w:val="24"/>
          <w:szCs w:val="24"/>
        </w:rPr>
      </w:pPr>
      <w:r>
        <w:rPr>
          <w:rFonts w:ascii="Ubuntu" w:eastAsia="Ubuntu" w:hAnsi="Ubuntu" w:cs="Ubuntu"/>
          <w:sz w:val="24"/>
          <w:szCs w:val="24"/>
        </w:rPr>
        <w:t>[First, read the definition out loud or have a participant read it.]</w:t>
      </w:r>
    </w:p>
    <w:p w14:paraId="49A90FAB" w14:textId="77777777" w:rsidR="00CE1156" w:rsidRDefault="00CE1156">
      <w:pPr>
        <w:ind w:left="720"/>
        <w:rPr>
          <w:rFonts w:ascii="Ubuntu" w:eastAsia="Ubuntu" w:hAnsi="Ubuntu" w:cs="Ubuntu"/>
          <w:sz w:val="24"/>
          <w:szCs w:val="24"/>
        </w:rPr>
      </w:pPr>
    </w:p>
    <w:p w14:paraId="75CAECA8" w14:textId="77777777" w:rsidR="00CE1156" w:rsidRDefault="00000000">
      <w:pPr>
        <w:numPr>
          <w:ilvl w:val="0"/>
          <w:numId w:val="29"/>
        </w:numPr>
        <w:rPr>
          <w:rFonts w:ascii="Ubuntu" w:eastAsia="Ubuntu" w:hAnsi="Ubuntu" w:cs="Ubuntu"/>
          <w:sz w:val="24"/>
          <w:szCs w:val="24"/>
        </w:rPr>
      </w:pPr>
      <w:r>
        <w:rPr>
          <w:rFonts w:ascii="Ubuntu" w:eastAsia="Ubuntu" w:hAnsi="Ubuntu" w:cs="Ubuntu"/>
          <w:sz w:val="24"/>
          <w:szCs w:val="24"/>
        </w:rPr>
        <w:t>"Everybody needs support at times, right? Not just people with disabilities. We may ask advice from people we trust, or do research online, but our decisions are still ours to make. That's self-determination. We get to *determine* the course of our lives."</w:t>
      </w:r>
    </w:p>
    <w:p w14:paraId="04E5EB8F" w14:textId="77777777" w:rsidR="00CE1156" w:rsidRDefault="00CE1156">
      <w:pPr>
        <w:ind w:left="720"/>
        <w:rPr>
          <w:rFonts w:ascii="Ubuntu" w:eastAsia="Ubuntu" w:hAnsi="Ubuntu" w:cs="Ubuntu"/>
          <w:sz w:val="24"/>
          <w:szCs w:val="24"/>
        </w:rPr>
      </w:pPr>
    </w:p>
    <w:p w14:paraId="038A909D" w14:textId="77777777" w:rsidR="00CE1156" w:rsidRDefault="00000000">
      <w:pPr>
        <w:numPr>
          <w:ilvl w:val="0"/>
          <w:numId w:val="29"/>
        </w:numPr>
        <w:rPr>
          <w:rFonts w:ascii="Ubuntu" w:eastAsia="Ubuntu" w:hAnsi="Ubuntu" w:cs="Ubuntu"/>
          <w:sz w:val="24"/>
          <w:szCs w:val="24"/>
        </w:rPr>
      </w:pPr>
      <w:r>
        <w:rPr>
          <w:rFonts w:ascii="Ubuntu" w:eastAsia="Ubuntu" w:hAnsi="Ubuntu" w:cs="Ubuntu"/>
          <w:sz w:val="24"/>
          <w:szCs w:val="24"/>
        </w:rPr>
        <w:t>"When you help care for someone with IDD, it’s important to support them to make their own decisions whenever possible, instead of making decisions for them. You can also help make sure other people in their life don't make decisions for them either, no matter how well-meaning that person’s intentions are."</w:t>
      </w:r>
    </w:p>
    <w:p w14:paraId="75DA8B55" w14:textId="77777777" w:rsidR="00CE1156" w:rsidRDefault="00000000">
      <w:pPr>
        <w:rPr>
          <w:rFonts w:ascii="Ubuntu" w:eastAsia="Ubuntu" w:hAnsi="Ubuntu" w:cs="Ubuntu"/>
          <w:sz w:val="24"/>
          <w:szCs w:val="24"/>
        </w:rPr>
      </w:pPr>
      <w:r>
        <w:br w:type="page"/>
      </w:r>
    </w:p>
    <w:p w14:paraId="5C2033D6"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31A6AE0E" wp14:editId="62702314">
            <wp:extent cx="3624263" cy="2038648"/>
            <wp:effectExtent l="12700" t="12700" r="12700" b="12700"/>
            <wp:docPr id="15"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9"/>
                    <a:srcRect/>
                    <a:stretch>
                      <a:fillRect/>
                    </a:stretch>
                  </pic:blipFill>
                  <pic:spPr>
                    <a:xfrm>
                      <a:off x="0" y="0"/>
                      <a:ext cx="3624263" cy="2038648"/>
                    </a:xfrm>
                    <a:prstGeom prst="rect">
                      <a:avLst/>
                    </a:prstGeom>
                    <a:ln w="12700">
                      <a:solidFill>
                        <a:srgbClr val="000000"/>
                      </a:solidFill>
                      <a:prstDash val="solid"/>
                    </a:ln>
                  </pic:spPr>
                </pic:pic>
              </a:graphicData>
            </a:graphic>
          </wp:inline>
        </w:drawing>
      </w:r>
    </w:p>
    <w:p w14:paraId="5A71919A" w14:textId="77777777" w:rsidR="00CE1156" w:rsidRDefault="00CE1156">
      <w:pPr>
        <w:rPr>
          <w:rFonts w:ascii="Ubuntu" w:eastAsia="Ubuntu" w:hAnsi="Ubuntu" w:cs="Ubuntu"/>
          <w:sz w:val="24"/>
          <w:szCs w:val="24"/>
        </w:rPr>
      </w:pPr>
    </w:p>
    <w:p w14:paraId="51EB9A42"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5689C398" w14:textId="77777777" w:rsidR="00CE1156" w:rsidRDefault="00CE1156">
      <w:pPr>
        <w:rPr>
          <w:rFonts w:ascii="Ubuntu" w:eastAsia="Ubuntu" w:hAnsi="Ubuntu" w:cs="Ubuntu"/>
          <w:sz w:val="24"/>
          <w:szCs w:val="24"/>
        </w:rPr>
      </w:pPr>
    </w:p>
    <w:p w14:paraId="7E219474" w14:textId="77777777" w:rsidR="00CE1156" w:rsidRDefault="00000000">
      <w:pPr>
        <w:numPr>
          <w:ilvl w:val="0"/>
          <w:numId w:val="4"/>
        </w:numPr>
        <w:rPr>
          <w:rFonts w:ascii="Ubuntu" w:eastAsia="Ubuntu" w:hAnsi="Ubuntu" w:cs="Ubuntu"/>
          <w:sz w:val="24"/>
          <w:szCs w:val="24"/>
        </w:rPr>
      </w:pPr>
      <w:r>
        <w:rPr>
          <w:rFonts w:ascii="Ubuntu" w:eastAsia="Ubuntu" w:hAnsi="Ubuntu" w:cs="Ubuntu"/>
          <w:sz w:val="24"/>
          <w:szCs w:val="24"/>
        </w:rPr>
        <w:t>"Sometimes people with IDD need help making decisions, but that doesn’t mean that their right to make their own decisions should be taken away. There's a movement that's been growing away from guardianship and toward Supported Decision-Making. So what is it?"</w:t>
      </w:r>
    </w:p>
    <w:p w14:paraId="6949181B" w14:textId="77777777" w:rsidR="00CE1156" w:rsidRDefault="00CE1156">
      <w:pPr>
        <w:ind w:left="720"/>
        <w:rPr>
          <w:rFonts w:ascii="Ubuntu" w:eastAsia="Ubuntu" w:hAnsi="Ubuntu" w:cs="Ubuntu"/>
          <w:sz w:val="24"/>
          <w:szCs w:val="24"/>
        </w:rPr>
      </w:pPr>
    </w:p>
    <w:p w14:paraId="342EA84A" w14:textId="77777777" w:rsidR="00CE1156" w:rsidRDefault="00000000">
      <w:pPr>
        <w:numPr>
          <w:ilvl w:val="0"/>
          <w:numId w:val="4"/>
        </w:numPr>
        <w:rPr>
          <w:rFonts w:ascii="Ubuntu" w:eastAsia="Ubuntu" w:hAnsi="Ubuntu" w:cs="Ubuntu"/>
          <w:sz w:val="24"/>
          <w:szCs w:val="24"/>
        </w:rPr>
      </w:pPr>
      <w:r>
        <w:rPr>
          <w:rFonts w:ascii="Ubuntu" w:eastAsia="Ubuntu" w:hAnsi="Ubuntu" w:cs="Ubuntu"/>
          <w:sz w:val="24"/>
          <w:szCs w:val="24"/>
        </w:rPr>
        <w:t>[Read the definition out loud or have a participant read it.]</w:t>
      </w:r>
    </w:p>
    <w:p w14:paraId="7CFAE89C" w14:textId="77777777" w:rsidR="00CE1156" w:rsidRDefault="00CE1156">
      <w:pPr>
        <w:ind w:left="720"/>
        <w:rPr>
          <w:rFonts w:ascii="Ubuntu" w:eastAsia="Ubuntu" w:hAnsi="Ubuntu" w:cs="Ubuntu"/>
          <w:sz w:val="24"/>
          <w:szCs w:val="24"/>
        </w:rPr>
      </w:pPr>
    </w:p>
    <w:p w14:paraId="40BA9EAF" w14:textId="77777777" w:rsidR="00CE1156" w:rsidRDefault="00000000">
      <w:pPr>
        <w:numPr>
          <w:ilvl w:val="0"/>
          <w:numId w:val="4"/>
        </w:numPr>
        <w:rPr>
          <w:rFonts w:ascii="Ubuntu" w:eastAsia="Ubuntu" w:hAnsi="Ubuntu" w:cs="Ubuntu"/>
          <w:sz w:val="24"/>
          <w:szCs w:val="24"/>
        </w:rPr>
      </w:pPr>
      <w:r>
        <w:rPr>
          <w:rFonts w:ascii="Ubuntu" w:eastAsia="Ubuntu" w:hAnsi="Ubuntu" w:cs="Ubuntu"/>
          <w:sz w:val="24"/>
          <w:szCs w:val="24"/>
        </w:rPr>
        <w:t>"If an adult with IDD needs help making the kinds of decisions that will keep them safe, it's been somewhat common for family members to seek guardianship of that person. And of course that's because we want to protect the people we love and keep them safe! And so we can understand why a parent or adult sibling would try to get guardianship over your child or loved one even after they turn 18."</w:t>
      </w:r>
    </w:p>
    <w:p w14:paraId="52667CB6" w14:textId="77777777" w:rsidR="00CE1156" w:rsidRDefault="00CE1156">
      <w:pPr>
        <w:ind w:left="720"/>
        <w:rPr>
          <w:rFonts w:ascii="Ubuntu" w:eastAsia="Ubuntu" w:hAnsi="Ubuntu" w:cs="Ubuntu"/>
          <w:sz w:val="24"/>
          <w:szCs w:val="24"/>
        </w:rPr>
      </w:pPr>
    </w:p>
    <w:p w14:paraId="40CB237D" w14:textId="77777777" w:rsidR="00CE1156" w:rsidRDefault="00000000">
      <w:pPr>
        <w:numPr>
          <w:ilvl w:val="0"/>
          <w:numId w:val="4"/>
        </w:numPr>
        <w:rPr>
          <w:rFonts w:ascii="Ubuntu" w:eastAsia="Ubuntu" w:hAnsi="Ubuntu" w:cs="Ubuntu"/>
          <w:sz w:val="24"/>
          <w:szCs w:val="24"/>
        </w:rPr>
      </w:pPr>
      <w:r>
        <w:rPr>
          <w:rFonts w:ascii="Ubuntu" w:eastAsia="Ubuntu" w:hAnsi="Ubuntu" w:cs="Ubuntu"/>
          <w:sz w:val="24"/>
          <w:szCs w:val="24"/>
        </w:rPr>
        <w:t>"But actually, there's another option. It doesn't have to be one or the other, where someone makes either ALL their own decisions, or none. It can be a spectrum." [go to next slide]</w:t>
      </w:r>
    </w:p>
    <w:p w14:paraId="4C1D564A" w14:textId="77777777" w:rsidR="00CE1156" w:rsidRDefault="00000000">
      <w:pPr>
        <w:rPr>
          <w:rFonts w:ascii="Ubuntu" w:eastAsia="Ubuntu" w:hAnsi="Ubuntu" w:cs="Ubuntu"/>
          <w:sz w:val="24"/>
          <w:szCs w:val="24"/>
        </w:rPr>
      </w:pPr>
      <w:r>
        <w:br w:type="page"/>
      </w:r>
    </w:p>
    <w:p w14:paraId="1C843398"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02FEA7DC" wp14:editId="7E7A647B">
            <wp:extent cx="3662363" cy="2065948"/>
            <wp:effectExtent l="12700" t="12700" r="12700" b="12700"/>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0"/>
                    <a:srcRect/>
                    <a:stretch>
                      <a:fillRect/>
                    </a:stretch>
                  </pic:blipFill>
                  <pic:spPr>
                    <a:xfrm>
                      <a:off x="0" y="0"/>
                      <a:ext cx="3662363" cy="2065948"/>
                    </a:xfrm>
                    <a:prstGeom prst="rect">
                      <a:avLst/>
                    </a:prstGeom>
                    <a:ln w="12700">
                      <a:solidFill>
                        <a:srgbClr val="000000"/>
                      </a:solidFill>
                      <a:prstDash val="solid"/>
                    </a:ln>
                  </pic:spPr>
                </pic:pic>
              </a:graphicData>
            </a:graphic>
          </wp:inline>
        </w:drawing>
      </w:r>
    </w:p>
    <w:p w14:paraId="16BC187A" w14:textId="77777777" w:rsidR="00CE1156" w:rsidRDefault="00CE1156">
      <w:pPr>
        <w:rPr>
          <w:rFonts w:ascii="Ubuntu" w:eastAsia="Ubuntu" w:hAnsi="Ubuntu" w:cs="Ubuntu"/>
          <w:sz w:val="24"/>
          <w:szCs w:val="24"/>
        </w:rPr>
      </w:pPr>
    </w:p>
    <w:p w14:paraId="4903B405"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2E1E0A65" w14:textId="77777777" w:rsidR="00CE1156" w:rsidRDefault="00CE1156">
      <w:pPr>
        <w:rPr>
          <w:rFonts w:ascii="Ubuntu" w:eastAsia="Ubuntu" w:hAnsi="Ubuntu" w:cs="Ubuntu"/>
          <w:sz w:val="24"/>
          <w:szCs w:val="24"/>
        </w:rPr>
      </w:pPr>
    </w:p>
    <w:p w14:paraId="518191B8" w14:textId="77777777" w:rsidR="00CE1156" w:rsidRDefault="00000000">
      <w:pPr>
        <w:numPr>
          <w:ilvl w:val="0"/>
          <w:numId w:val="23"/>
        </w:numPr>
        <w:rPr>
          <w:rFonts w:ascii="Ubuntu" w:eastAsia="Ubuntu" w:hAnsi="Ubuntu" w:cs="Ubuntu"/>
          <w:sz w:val="24"/>
          <w:szCs w:val="24"/>
        </w:rPr>
      </w:pPr>
      <w:r>
        <w:rPr>
          <w:rFonts w:ascii="Ubuntu" w:eastAsia="Ubuntu" w:hAnsi="Ubuntu" w:cs="Ubuntu"/>
          <w:sz w:val="24"/>
          <w:szCs w:val="24"/>
        </w:rPr>
        <w:t>"We have a fancy graphic! Let's make sense of this image. Over on the far left we have a green person who can make decisions completely on their own. On the far right, we have two orange people. The smaller orange person in the background isn't legally allowed to make any important decisions on their own. Instead, their guardian who is standing in front is in charge of making decisions for them."</w:t>
      </w:r>
    </w:p>
    <w:p w14:paraId="72C00F31" w14:textId="77777777" w:rsidR="00CE1156" w:rsidRDefault="00CE1156">
      <w:pPr>
        <w:ind w:left="720"/>
        <w:rPr>
          <w:rFonts w:ascii="Ubuntu" w:eastAsia="Ubuntu" w:hAnsi="Ubuntu" w:cs="Ubuntu"/>
          <w:sz w:val="24"/>
          <w:szCs w:val="24"/>
        </w:rPr>
      </w:pPr>
    </w:p>
    <w:p w14:paraId="4D13B25A" w14:textId="77777777" w:rsidR="00CE1156" w:rsidRDefault="00000000">
      <w:pPr>
        <w:numPr>
          <w:ilvl w:val="0"/>
          <w:numId w:val="23"/>
        </w:numPr>
        <w:rPr>
          <w:rFonts w:ascii="Ubuntu" w:eastAsia="Ubuntu" w:hAnsi="Ubuntu" w:cs="Ubuntu"/>
          <w:sz w:val="24"/>
          <w:szCs w:val="24"/>
        </w:rPr>
      </w:pPr>
      <w:r>
        <w:rPr>
          <w:rFonts w:ascii="Ubuntu" w:eastAsia="Ubuntu" w:hAnsi="Ubuntu" w:cs="Ubuntu"/>
          <w:sz w:val="24"/>
          <w:szCs w:val="24"/>
        </w:rPr>
        <w:t>"The green arrows point to the person on the left, and they pave the way to our goal. We want to create the *least-restrictive* safe decision-making environment. The more each person can be supported to make decisions on their own, the better."</w:t>
      </w:r>
    </w:p>
    <w:p w14:paraId="07AE01BD" w14:textId="77777777" w:rsidR="00CE1156" w:rsidRDefault="00CE1156">
      <w:pPr>
        <w:ind w:left="720"/>
        <w:rPr>
          <w:rFonts w:ascii="Ubuntu" w:eastAsia="Ubuntu" w:hAnsi="Ubuntu" w:cs="Ubuntu"/>
          <w:sz w:val="24"/>
          <w:szCs w:val="24"/>
        </w:rPr>
      </w:pPr>
    </w:p>
    <w:p w14:paraId="3985575F" w14:textId="77777777" w:rsidR="00CE1156" w:rsidRDefault="00000000">
      <w:pPr>
        <w:numPr>
          <w:ilvl w:val="0"/>
          <w:numId w:val="23"/>
        </w:numPr>
        <w:rPr>
          <w:rFonts w:ascii="Ubuntu" w:eastAsia="Ubuntu" w:hAnsi="Ubuntu" w:cs="Ubuntu"/>
          <w:sz w:val="24"/>
          <w:szCs w:val="24"/>
        </w:rPr>
      </w:pPr>
      <w:r>
        <w:rPr>
          <w:rFonts w:ascii="Ubuntu" w:eastAsia="Ubuntu" w:hAnsi="Ubuntu" w:cs="Ubuntu"/>
          <w:sz w:val="24"/>
          <w:szCs w:val="24"/>
        </w:rPr>
        <w:t>"In the middle of the graphic we have some arrows pointing to the spectrum, and it says 'assessment of needs and capacity.' This means that before we just make a decision FOR someone, we want to ask ourselves if they really need our help, or if they have the capacity to make that decision more independently. Every type of decision is different, and some might require support, while others don't. Some types of decisions will fall somewhere closer to the green side of the spectrum, and some decisions will be closer to the orange side."</w:t>
      </w:r>
    </w:p>
    <w:p w14:paraId="4B75BBB1" w14:textId="77777777" w:rsidR="00CE1156" w:rsidRDefault="00CE1156">
      <w:pPr>
        <w:ind w:left="720"/>
        <w:rPr>
          <w:rFonts w:ascii="Ubuntu" w:eastAsia="Ubuntu" w:hAnsi="Ubuntu" w:cs="Ubuntu"/>
          <w:sz w:val="24"/>
          <w:szCs w:val="24"/>
        </w:rPr>
      </w:pPr>
    </w:p>
    <w:p w14:paraId="7EAE4984" w14:textId="77777777" w:rsidR="00CE1156" w:rsidRDefault="00000000">
      <w:pPr>
        <w:numPr>
          <w:ilvl w:val="0"/>
          <w:numId w:val="23"/>
        </w:numPr>
        <w:rPr>
          <w:rFonts w:ascii="Ubuntu" w:eastAsia="Ubuntu" w:hAnsi="Ubuntu" w:cs="Ubuntu"/>
          <w:sz w:val="24"/>
          <w:szCs w:val="24"/>
        </w:rPr>
      </w:pPr>
      <w:r>
        <w:rPr>
          <w:rFonts w:ascii="Ubuntu" w:eastAsia="Ubuntu" w:hAnsi="Ubuntu" w:cs="Ubuntu"/>
          <w:sz w:val="24"/>
          <w:szCs w:val="24"/>
        </w:rPr>
        <w:t>"This whole process is called 'Supported Decision-Making.' It is an alternative to guardianship because it allows people to get support with some decisions and to make other decisions on their own."</w:t>
      </w:r>
    </w:p>
    <w:p w14:paraId="7F475372" w14:textId="77777777" w:rsidR="00CE1156" w:rsidRDefault="00CE1156">
      <w:pPr>
        <w:ind w:left="720"/>
        <w:rPr>
          <w:rFonts w:ascii="Ubuntu" w:eastAsia="Ubuntu" w:hAnsi="Ubuntu" w:cs="Ubuntu"/>
          <w:sz w:val="24"/>
          <w:szCs w:val="24"/>
        </w:rPr>
      </w:pPr>
    </w:p>
    <w:p w14:paraId="6E593E6A" w14:textId="77777777" w:rsidR="00CE1156" w:rsidRDefault="00000000">
      <w:pPr>
        <w:numPr>
          <w:ilvl w:val="0"/>
          <w:numId w:val="23"/>
        </w:numPr>
        <w:rPr>
          <w:rFonts w:ascii="Ubuntu" w:eastAsia="Ubuntu" w:hAnsi="Ubuntu" w:cs="Ubuntu"/>
          <w:sz w:val="24"/>
          <w:szCs w:val="24"/>
        </w:rPr>
      </w:pPr>
      <w:r>
        <w:rPr>
          <w:rFonts w:ascii="Ubuntu" w:eastAsia="Ubuntu" w:hAnsi="Ubuntu" w:cs="Ubuntu"/>
          <w:sz w:val="24"/>
          <w:szCs w:val="24"/>
        </w:rPr>
        <w:t xml:space="preserve">"For example, some people with IDD might be able to cook basic meals and live independently, but they might need support managing their bills or knowing what type of social media interactions are appropriate. A caregiver can back </w:t>
      </w:r>
      <w:r>
        <w:rPr>
          <w:rFonts w:ascii="Ubuntu" w:eastAsia="Ubuntu" w:hAnsi="Ubuntu" w:cs="Ubuntu"/>
          <w:sz w:val="24"/>
          <w:szCs w:val="24"/>
        </w:rPr>
        <w:lastRenderedPageBreak/>
        <w:t>way off on making decisions about meal-planning or how this person decorates their home or spends their free time. But, the caregiver might want to offer more support with money management and modeling appropriate social behavior."</w:t>
      </w:r>
    </w:p>
    <w:p w14:paraId="70BC480A" w14:textId="77777777" w:rsidR="00CE1156" w:rsidRDefault="00CE1156">
      <w:pPr>
        <w:ind w:left="720"/>
        <w:rPr>
          <w:rFonts w:ascii="Ubuntu" w:eastAsia="Ubuntu" w:hAnsi="Ubuntu" w:cs="Ubuntu"/>
          <w:sz w:val="24"/>
          <w:szCs w:val="24"/>
        </w:rPr>
      </w:pPr>
    </w:p>
    <w:p w14:paraId="02249841" w14:textId="77777777" w:rsidR="00CE1156" w:rsidRDefault="00000000">
      <w:pPr>
        <w:numPr>
          <w:ilvl w:val="0"/>
          <w:numId w:val="23"/>
        </w:numPr>
        <w:rPr>
          <w:rFonts w:ascii="Ubuntu" w:eastAsia="Ubuntu" w:hAnsi="Ubuntu" w:cs="Ubuntu"/>
          <w:sz w:val="24"/>
          <w:szCs w:val="24"/>
        </w:rPr>
      </w:pPr>
      <w:r>
        <w:rPr>
          <w:rFonts w:ascii="Ubuntu" w:eastAsia="Ubuntu" w:hAnsi="Ubuntu" w:cs="Ubuntu"/>
          <w:sz w:val="24"/>
          <w:szCs w:val="24"/>
        </w:rPr>
        <w:t>"Thinking of decision-making as a spectrum allows us to approach each new decision with curiosity and an open mind, protecting the dignity and self-determination of people with IDD."</w:t>
      </w:r>
    </w:p>
    <w:p w14:paraId="50F1A963" w14:textId="77777777" w:rsidR="00CE1156" w:rsidRDefault="00CE1156">
      <w:pPr>
        <w:ind w:left="720"/>
        <w:rPr>
          <w:rFonts w:ascii="Ubuntu" w:eastAsia="Ubuntu" w:hAnsi="Ubuntu" w:cs="Ubuntu"/>
          <w:sz w:val="24"/>
          <w:szCs w:val="24"/>
        </w:rPr>
      </w:pPr>
    </w:p>
    <w:p w14:paraId="61FC2883" w14:textId="77777777" w:rsidR="00CE1156" w:rsidRDefault="00000000">
      <w:pPr>
        <w:numPr>
          <w:ilvl w:val="0"/>
          <w:numId w:val="23"/>
        </w:numPr>
        <w:rPr>
          <w:rFonts w:ascii="Ubuntu" w:eastAsia="Ubuntu" w:hAnsi="Ubuntu" w:cs="Ubuntu"/>
          <w:sz w:val="24"/>
          <w:szCs w:val="24"/>
        </w:rPr>
      </w:pPr>
      <w:r>
        <w:rPr>
          <w:rFonts w:ascii="Ubuntu" w:eastAsia="Ubuntu" w:hAnsi="Ubuntu" w:cs="Ubuntu"/>
          <w:sz w:val="24"/>
          <w:szCs w:val="24"/>
        </w:rPr>
        <w:t>"If you want to create your own supported decision-making agreement, The American Civil Liberties Union (ACLU) has a template you can use. It's linked in your workbook."</w:t>
      </w:r>
    </w:p>
    <w:p w14:paraId="21AB0980" w14:textId="77777777" w:rsidR="00CE1156" w:rsidRDefault="00CE1156">
      <w:pPr>
        <w:ind w:left="720"/>
        <w:rPr>
          <w:rFonts w:ascii="Ubuntu" w:eastAsia="Ubuntu" w:hAnsi="Ubuntu" w:cs="Ubuntu"/>
          <w:sz w:val="24"/>
          <w:szCs w:val="24"/>
        </w:rPr>
      </w:pPr>
    </w:p>
    <w:p w14:paraId="39983A28" w14:textId="77777777" w:rsidR="00CE1156" w:rsidRDefault="00000000">
      <w:pPr>
        <w:numPr>
          <w:ilvl w:val="0"/>
          <w:numId w:val="23"/>
        </w:numPr>
        <w:rPr>
          <w:rFonts w:ascii="Ubuntu" w:eastAsia="Ubuntu" w:hAnsi="Ubuntu" w:cs="Ubuntu"/>
          <w:sz w:val="24"/>
          <w:szCs w:val="24"/>
        </w:rPr>
      </w:pPr>
      <w:r>
        <w:rPr>
          <w:rFonts w:ascii="Ubuntu" w:eastAsia="Ubuntu" w:hAnsi="Ubuntu" w:cs="Ubuntu"/>
          <w:sz w:val="24"/>
          <w:szCs w:val="24"/>
        </w:rPr>
        <w:t>"Does anyone have any questions about this?"</w:t>
      </w:r>
    </w:p>
    <w:p w14:paraId="1FFBF563" w14:textId="77777777" w:rsidR="00CE1156" w:rsidRDefault="00CE1156">
      <w:pPr>
        <w:rPr>
          <w:rFonts w:ascii="Ubuntu" w:eastAsia="Ubuntu" w:hAnsi="Ubuntu" w:cs="Ubuntu"/>
          <w:sz w:val="24"/>
          <w:szCs w:val="24"/>
        </w:rPr>
      </w:pPr>
    </w:p>
    <w:p w14:paraId="20019D2D" w14:textId="77777777" w:rsidR="00CE1156" w:rsidRDefault="00CE1156">
      <w:pPr>
        <w:rPr>
          <w:rFonts w:ascii="Ubuntu" w:eastAsia="Ubuntu" w:hAnsi="Ubuntu" w:cs="Ubuntu"/>
          <w:sz w:val="24"/>
          <w:szCs w:val="24"/>
        </w:rPr>
      </w:pPr>
    </w:p>
    <w:p w14:paraId="78F78263" w14:textId="77777777" w:rsidR="00CE1156" w:rsidRDefault="00000000">
      <w:pPr>
        <w:rPr>
          <w:rFonts w:ascii="Ubuntu" w:eastAsia="Ubuntu" w:hAnsi="Ubuntu" w:cs="Ubuntu"/>
          <w:sz w:val="24"/>
          <w:szCs w:val="24"/>
        </w:rPr>
      </w:pPr>
      <w:r>
        <w:rPr>
          <w:rFonts w:ascii="Ubuntu" w:eastAsia="Ubuntu" w:hAnsi="Ubuntu" w:cs="Ubuntu"/>
          <w:b/>
          <w:sz w:val="26"/>
          <w:szCs w:val="26"/>
        </w:rPr>
        <w:t>TIPS + INSTRUCTIONS</w:t>
      </w:r>
    </w:p>
    <w:p w14:paraId="4A521543" w14:textId="77777777" w:rsidR="00CE1156" w:rsidRDefault="00CE1156">
      <w:pPr>
        <w:rPr>
          <w:rFonts w:ascii="Ubuntu" w:eastAsia="Ubuntu" w:hAnsi="Ubuntu" w:cs="Ubuntu"/>
          <w:sz w:val="24"/>
          <w:szCs w:val="24"/>
        </w:rPr>
      </w:pPr>
    </w:p>
    <w:p w14:paraId="4A068A93" w14:textId="77777777" w:rsidR="00CE1156" w:rsidRDefault="00000000">
      <w:pPr>
        <w:numPr>
          <w:ilvl w:val="0"/>
          <w:numId w:val="30"/>
        </w:numPr>
        <w:rPr>
          <w:rFonts w:ascii="Ubuntu" w:eastAsia="Ubuntu" w:hAnsi="Ubuntu" w:cs="Ubuntu"/>
          <w:sz w:val="24"/>
          <w:szCs w:val="24"/>
        </w:rPr>
      </w:pPr>
      <w:r>
        <w:rPr>
          <w:rFonts w:ascii="Ubuntu" w:eastAsia="Ubuntu" w:hAnsi="Ubuntu" w:cs="Ubuntu"/>
          <w:sz w:val="24"/>
          <w:szCs w:val="24"/>
        </w:rPr>
        <w:t>[As a reminder, you can facilitate conversation between all the participants instead of feeling pressured to have all the answers yourself. If a caregiver asks a question that you're unsure about, ask what the other participants think. If someone comes up with a question that stumps the group, jot it down and say you'll try to get guidance elsewhere and get back to them at the next session or in an email follow-up. Remember, you're allowed to not know things and to ask for support. That's the point of this part of the session! :)]</w:t>
      </w:r>
    </w:p>
    <w:p w14:paraId="77FEFE11" w14:textId="77777777" w:rsidR="00CE1156" w:rsidRDefault="00000000">
      <w:pPr>
        <w:rPr>
          <w:rFonts w:ascii="Ubuntu" w:eastAsia="Ubuntu" w:hAnsi="Ubuntu" w:cs="Ubuntu"/>
          <w:sz w:val="24"/>
          <w:szCs w:val="24"/>
        </w:rPr>
      </w:pPr>
      <w:r>
        <w:br w:type="page"/>
      </w:r>
    </w:p>
    <w:p w14:paraId="0C65DC1F"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386DC06B" wp14:editId="657B8B7B">
            <wp:extent cx="3586163" cy="2017216"/>
            <wp:effectExtent l="12700" t="12700" r="12700" b="12700"/>
            <wp:docPr id="22"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1"/>
                    <a:srcRect/>
                    <a:stretch>
                      <a:fillRect/>
                    </a:stretch>
                  </pic:blipFill>
                  <pic:spPr>
                    <a:xfrm>
                      <a:off x="0" y="0"/>
                      <a:ext cx="3586163" cy="2017216"/>
                    </a:xfrm>
                    <a:prstGeom prst="rect">
                      <a:avLst/>
                    </a:prstGeom>
                    <a:ln w="12700">
                      <a:solidFill>
                        <a:srgbClr val="000000"/>
                      </a:solidFill>
                      <a:prstDash val="solid"/>
                    </a:ln>
                  </pic:spPr>
                </pic:pic>
              </a:graphicData>
            </a:graphic>
          </wp:inline>
        </w:drawing>
      </w:r>
    </w:p>
    <w:p w14:paraId="3ABA542C" w14:textId="77777777" w:rsidR="00CE1156" w:rsidRDefault="00CE1156">
      <w:pPr>
        <w:rPr>
          <w:rFonts w:ascii="Ubuntu" w:eastAsia="Ubuntu" w:hAnsi="Ubuntu" w:cs="Ubuntu"/>
          <w:sz w:val="24"/>
          <w:szCs w:val="24"/>
        </w:rPr>
      </w:pPr>
    </w:p>
    <w:p w14:paraId="193BFDB2"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2D8043BF" w14:textId="77777777" w:rsidR="00CE1156" w:rsidRDefault="00CE1156">
      <w:pPr>
        <w:rPr>
          <w:rFonts w:ascii="Ubuntu" w:eastAsia="Ubuntu" w:hAnsi="Ubuntu" w:cs="Ubuntu"/>
          <w:sz w:val="24"/>
          <w:szCs w:val="24"/>
        </w:rPr>
      </w:pPr>
    </w:p>
    <w:p w14:paraId="2CB3C510" w14:textId="77777777" w:rsidR="00CE1156" w:rsidRDefault="00000000">
      <w:pPr>
        <w:numPr>
          <w:ilvl w:val="0"/>
          <w:numId w:val="10"/>
        </w:numPr>
        <w:rPr>
          <w:rFonts w:ascii="Ubuntu" w:eastAsia="Ubuntu" w:hAnsi="Ubuntu" w:cs="Ubuntu"/>
          <w:sz w:val="24"/>
          <w:szCs w:val="24"/>
        </w:rPr>
      </w:pPr>
      <w:r>
        <w:rPr>
          <w:rFonts w:ascii="Ubuntu" w:eastAsia="Ubuntu" w:hAnsi="Ubuntu" w:cs="Ubuntu"/>
          <w:sz w:val="24"/>
          <w:szCs w:val="24"/>
        </w:rPr>
        <w:t>"So why is it important for us to have a clear decision-making plan before we support someone in receiving medical care? Because health providers like doctors and dentists are required to get something called 'informed consent' before they can provide treatment. So what does that mean?"</w:t>
      </w:r>
    </w:p>
    <w:p w14:paraId="079BC604" w14:textId="77777777" w:rsidR="00CE1156" w:rsidRDefault="00CE1156">
      <w:pPr>
        <w:ind w:left="720"/>
        <w:rPr>
          <w:rFonts w:ascii="Ubuntu" w:eastAsia="Ubuntu" w:hAnsi="Ubuntu" w:cs="Ubuntu"/>
          <w:sz w:val="24"/>
          <w:szCs w:val="24"/>
        </w:rPr>
      </w:pPr>
    </w:p>
    <w:p w14:paraId="7E083AB3" w14:textId="77777777" w:rsidR="00CE1156" w:rsidRDefault="00000000">
      <w:pPr>
        <w:numPr>
          <w:ilvl w:val="0"/>
          <w:numId w:val="10"/>
        </w:numPr>
        <w:rPr>
          <w:rFonts w:ascii="Ubuntu" w:eastAsia="Ubuntu" w:hAnsi="Ubuntu" w:cs="Ubuntu"/>
          <w:sz w:val="24"/>
          <w:szCs w:val="24"/>
        </w:rPr>
      </w:pPr>
      <w:r>
        <w:rPr>
          <w:rFonts w:ascii="Ubuntu" w:eastAsia="Ubuntu" w:hAnsi="Ubuntu" w:cs="Ubuntu"/>
          <w:sz w:val="24"/>
          <w:szCs w:val="24"/>
        </w:rPr>
        <w:t>"Informed consent means that a patient must be appropriately informed before they can give consent to undergo treatment or receive medical care. In other words, the provider is responsible for giving information and making recommendations to the patient based on their professional expertise, and then the patient gets to ask questions and has a chance to learn about any risks. Once the patient understands what is being proposed, the patient has to say 'yes' to moving forward with the procedure or treatment. That is the process of informed consent."</w:t>
      </w:r>
    </w:p>
    <w:p w14:paraId="1CC0EE86" w14:textId="77777777" w:rsidR="00CE1156" w:rsidRDefault="00CE1156">
      <w:pPr>
        <w:ind w:left="720"/>
        <w:rPr>
          <w:rFonts w:ascii="Ubuntu" w:eastAsia="Ubuntu" w:hAnsi="Ubuntu" w:cs="Ubuntu"/>
          <w:sz w:val="24"/>
          <w:szCs w:val="24"/>
        </w:rPr>
      </w:pPr>
    </w:p>
    <w:p w14:paraId="308B4A25" w14:textId="77777777" w:rsidR="00CE1156" w:rsidRDefault="00000000">
      <w:pPr>
        <w:numPr>
          <w:ilvl w:val="0"/>
          <w:numId w:val="10"/>
        </w:numPr>
        <w:rPr>
          <w:rFonts w:ascii="Ubuntu" w:eastAsia="Ubuntu" w:hAnsi="Ubuntu" w:cs="Ubuntu"/>
          <w:sz w:val="24"/>
          <w:szCs w:val="24"/>
        </w:rPr>
      </w:pPr>
      <w:r>
        <w:rPr>
          <w:rFonts w:ascii="Ubuntu" w:eastAsia="Ubuntu" w:hAnsi="Ubuntu" w:cs="Ubuntu"/>
          <w:sz w:val="24"/>
          <w:szCs w:val="24"/>
        </w:rPr>
        <w:t>"Whenever possible, the person receiving treatment should be the one to decide if they are okay with the treatment plan. And as we discussed on the previous slides, it’s okay if they get support making their decision from people they choose."</w:t>
      </w:r>
    </w:p>
    <w:p w14:paraId="6AA84182" w14:textId="77777777" w:rsidR="00CE1156" w:rsidRDefault="00000000">
      <w:pPr>
        <w:rPr>
          <w:rFonts w:ascii="Ubuntu" w:eastAsia="Ubuntu" w:hAnsi="Ubuntu" w:cs="Ubuntu"/>
          <w:sz w:val="24"/>
          <w:szCs w:val="24"/>
        </w:rPr>
      </w:pPr>
      <w:r>
        <w:br w:type="page"/>
      </w:r>
    </w:p>
    <w:p w14:paraId="53E610C9"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4FA2D9E1" wp14:editId="358D71AB">
            <wp:extent cx="3643313" cy="2049363"/>
            <wp:effectExtent l="12700" t="12700" r="12700" b="12700"/>
            <wp:docPr id="3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2"/>
                    <a:srcRect/>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3C1ED2D3" w14:textId="77777777" w:rsidR="00CE1156" w:rsidRDefault="00CE1156">
      <w:pPr>
        <w:rPr>
          <w:rFonts w:ascii="Ubuntu" w:eastAsia="Ubuntu" w:hAnsi="Ubuntu" w:cs="Ubuntu"/>
          <w:sz w:val="24"/>
          <w:szCs w:val="24"/>
        </w:rPr>
      </w:pPr>
    </w:p>
    <w:p w14:paraId="058AC066"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3703B111" w14:textId="77777777" w:rsidR="00CE1156" w:rsidRDefault="00CE1156">
      <w:pPr>
        <w:rPr>
          <w:rFonts w:ascii="Ubuntu" w:eastAsia="Ubuntu" w:hAnsi="Ubuntu" w:cs="Ubuntu"/>
          <w:sz w:val="24"/>
          <w:szCs w:val="24"/>
        </w:rPr>
      </w:pPr>
    </w:p>
    <w:p w14:paraId="23ACB2DE" w14:textId="77777777" w:rsidR="00CE1156" w:rsidRDefault="00000000">
      <w:pPr>
        <w:numPr>
          <w:ilvl w:val="0"/>
          <w:numId w:val="5"/>
        </w:numPr>
        <w:rPr>
          <w:rFonts w:ascii="Ubuntu" w:eastAsia="Ubuntu" w:hAnsi="Ubuntu" w:cs="Ubuntu"/>
          <w:sz w:val="24"/>
          <w:szCs w:val="24"/>
        </w:rPr>
      </w:pPr>
      <w:r>
        <w:rPr>
          <w:rFonts w:ascii="Ubuntu" w:eastAsia="Ubuntu" w:hAnsi="Ubuntu" w:cs="Ubuntu"/>
          <w:sz w:val="24"/>
          <w:szCs w:val="24"/>
        </w:rPr>
        <w:t>"One tool that can help you stay organized and help get your needs met is called a Health Passport. So what is it?"</w:t>
      </w:r>
    </w:p>
    <w:p w14:paraId="3356B262" w14:textId="77777777" w:rsidR="00CE1156" w:rsidRDefault="00CE1156">
      <w:pPr>
        <w:ind w:left="720"/>
        <w:rPr>
          <w:rFonts w:ascii="Ubuntu" w:eastAsia="Ubuntu" w:hAnsi="Ubuntu" w:cs="Ubuntu"/>
          <w:sz w:val="24"/>
          <w:szCs w:val="24"/>
        </w:rPr>
      </w:pPr>
    </w:p>
    <w:p w14:paraId="20063B3C" w14:textId="77777777" w:rsidR="00CE1156" w:rsidRDefault="00000000">
      <w:pPr>
        <w:numPr>
          <w:ilvl w:val="0"/>
          <w:numId w:val="5"/>
        </w:numPr>
        <w:rPr>
          <w:rFonts w:ascii="Ubuntu" w:eastAsia="Ubuntu" w:hAnsi="Ubuntu" w:cs="Ubuntu"/>
          <w:sz w:val="24"/>
          <w:szCs w:val="24"/>
        </w:rPr>
      </w:pPr>
      <w:r>
        <w:rPr>
          <w:rFonts w:ascii="Ubuntu" w:eastAsia="Ubuntu" w:hAnsi="Ubuntu" w:cs="Ubuntu"/>
          <w:sz w:val="24"/>
          <w:szCs w:val="24"/>
        </w:rPr>
        <w:t>[Read the definition out loud or have a participant read it out loud.]</w:t>
      </w:r>
    </w:p>
    <w:p w14:paraId="2A1B3A46" w14:textId="77777777" w:rsidR="00CE1156" w:rsidRDefault="00CE1156">
      <w:pPr>
        <w:ind w:left="720"/>
        <w:rPr>
          <w:rFonts w:ascii="Ubuntu" w:eastAsia="Ubuntu" w:hAnsi="Ubuntu" w:cs="Ubuntu"/>
          <w:sz w:val="24"/>
          <w:szCs w:val="24"/>
        </w:rPr>
      </w:pPr>
    </w:p>
    <w:p w14:paraId="71976239" w14:textId="77777777" w:rsidR="00CE1156" w:rsidRDefault="00000000">
      <w:pPr>
        <w:numPr>
          <w:ilvl w:val="0"/>
          <w:numId w:val="5"/>
        </w:numPr>
        <w:rPr>
          <w:rFonts w:ascii="Ubuntu" w:eastAsia="Ubuntu" w:hAnsi="Ubuntu" w:cs="Ubuntu"/>
          <w:sz w:val="24"/>
          <w:szCs w:val="24"/>
        </w:rPr>
      </w:pPr>
      <w:r>
        <w:rPr>
          <w:rFonts w:ascii="Ubuntu" w:eastAsia="Ubuntu" w:hAnsi="Ubuntu" w:cs="Ubuntu"/>
          <w:sz w:val="24"/>
          <w:szCs w:val="24"/>
        </w:rPr>
        <w:t>"By taking the time to fill out a health passport before you visit with a provider, you'll feel more organized and more prepared to ask for any necessary accommodations."</w:t>
      </w:r>
    </w:p>
    <w:p w14:paraId="57A019E5" w14:textId="77777777" w:rsidR="00CE1156" w:rsidRDefault="00CE1156">
      <w:pPr>
        <w:ind w:left="720"/>
        <w:rPr>
          <w:rFonts w:ascii="Ubuntu" w:eastAsia="Ubuntu" w:hAnsi="Ubuntu" w:cs="Ubuntu"/>
          <w:sz w:val="24"/>
          <w:szCs w:val="24"/>
        </w:rPr>
      </w:pPr>
    </w:p>
    <w:p w14:paraId="340E4354" w14:textId="77777777" w:rsidR="00CE1156" w:rsidRDefault="00000000">
      <w:pPr>
        <w:numPr>
          <w:ilvl w:val="0"/>
          <w:numId w:val="5"/>
        </w:numPr>
        <w:rPr>
          <w:rFonts w:ascii="Ubuntu" w:eastAsia="Ubuntu" w:hAnsi="Ubuntu" w:cs="Ubuntu"/>
          <w:sz w:val="24"/>
          <w:szCs w:val="24"/>
        </w:rPr>
      </w:pPr>
      <w:r>
        <w:rPr>
          <w:rFonts w:ascii="Ubuntu" w:eastAsia="Ubuntu" w:hAnsi="Ubuntu" w:cs="Ubuntu"/>
          <w:sz w:val="24"/>
          <w:szCs w:val="24"/>
        </w:rPr>
        <w:t>"In your workbooks there's a list of several health passports designed with the needs of people with IDD in mind. For today, we're going to go through just one of them together so that you can get a sense of what to expect. Then later in your own time, you're welcome to check out all the options and see if you prefer one over the other. You can also make your own or adapt something that you already use to include any sections that are new to you."</w:t>
      </w:r>
    </w:p>
    <w:p w14:paraId="2239BEE4" w14:textId="77777777" w:rsidR="00CE1156" w:rsidRDefault="00CE1156">
      <w:pPr>
        <w:rPr>
          <w:rFonts w:ascii="Ubuntu" w:eastAsia="Ubuntu" w:hAnsi="Ubuntu" w:cs="Ubuntu"/>
          <w:sz w:val="24"/>
          <w:szCs w:val="24"/>
        </w:rPr>
      </w:pPr>
    </w:p>
    <w:p w14:paraId="1C5CEE59" w14:textId="77777777" w:rsidR="00CE1156" w:rsidRDefault="00CE1156">
      <w:pPr>
        <w:rPr>
          <w:rFonts w:ascii="Ubuntu" w:eastAsia="Ubuntu" w:hAnsi="Ubuntu" w:cs="Ubuntu"/>
          <w:sz w:val="24"/>
          <w:szCs w:val="24"/>
        </w:rPr>
      </w:pPr>
    </w:p>
    <w:p w14:paraId="343084AE" w14:textId="77777777" w:rsidR="00CE1156" w:rsidRDefault="00000000">
      <w:pPr>
        <w:rPr>
          <w:rFonts w:ascii="Ubuntu" w:eastAsia="Ubuntu" w:hAnsi="Ubuntu" w:cs="Ubuntu"/>
          <w:sz w:val="24"/>
          <w:szCs w:val="24"/>
        </w:rPr>
      </w:pPr>
      <w:r>
        <w:rPr>
          <w:rFonts w:ascii="Ubuntu" w:eastAsia="Ubuntu" w:hAnsi="Ubuntu" w:cs="Ubuntu"/>
          <w:b/>
          <w:sz w:val="26"/>
          <w:szCs w:val="26"/>
        </w:rPr>
        <w:t>TIPS + INSTRUCTIONS</w:t>
      </w:r>
    </w:p>
    <w:p w14:paraId="445ED177" w14:textId="77777777" w:rsidR="00CE1156" w:rsidRDefault="00CE1156">
      <w:pPr>
        <w:rPr>
          <w:rFonts w:ascii="Ubuntu" w:eastAsia="Ubuntu" w:hAnsi="Ubuntu" w:cs="Ubuntu"/>
          <w:sz w:val="24"/>
          <w:szCs w:val="24"/>
        </w:rPr>
      </w:pPr>
    </w:p>
    <w:p w14:paraId="04969C4C" w14:textId="77777777" w:rsidR="00CE1156" w:rsidRDefault="00000000">
      <w:pPr>
        <w:numPr>
          <w:ilvl w:val="0"/>
          <w:numId w:val="18"/>
        </w:numPr>
        <w:rPr>
          <w:rFonts w:ascii="Ubuntu" w:eastAsia="Ubuntu" w:hAnsi="Ubuntu" w:cs="Ubuntu"/>
          <w:sz w:val="24"/>
          <w:szCs w:val="24"/>
        </w:rPr>
      </w:pPr>
      <w:r>
        <w:rPr>
          <w:rFonts w:ascii="Ubuntu" w:eastAsia="Ubuntu" w:hAnsi="Ubuntu" w:cs="Ubuntu"/>
          <w:sz w:val="24"/>
          <w:szCs w:val="24"/>
        </w:rPr>
        <w:t>[Programs, please choose one of the linked Health Passports to go over with your group. Depending on if you meet in person or virtually, you can provide participants with either a printed or digital copy. More information about this activity is on the next slide.]</w:t>
      </w:r>
    </w:p>
    <w:p w14:paraId="20F6CFD3" w14:textId="77777777" w:rsidR="00CE1156" w:rsidRDefault="00000000">
      <w:pPr>
        <w:rPr>
          <w:rFonts w:ascii="Ubuntu" w:eastAsia="Ubuntu" w:hAnsi="Ubuntu" w:cs="Ubuntu"/>
          <w:sz w:val="24"/>
          <w:szCs w:val="24"/>
        </w:rPr>
      </w:pPr>
      <w:r>
        <w:br w:type="page"/>
      </w:r>
    </w:p>
    <w:p w14:paraId="378F9EAE"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0E4E7A4D" wp14:editId="73B692E4">
            <wp:extent cx="3624263" cy="2038648"/>
            <wp:effectExtent l="12700" t="12700" r="12700" b="12700"/>
            <wp:docPr id="2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3"/>
                    <a:srcRect/>
                    <a:stretch>
                      <a:fillRect/>
                    </a:stretch>
                  </pic:blipFill>
                  <pic:spPr>
                    <a:xfrm>
                      <a:off x="0" y="0"/>
                      <a:ext cx="3624263" cy="2038648"/>
                    </a:xfrm>
                    <a:prstGeom prst="rect">
                      <a:avLst/>
                    </a:prstGeom>
                    <a:ln w="12700">
                      <a:solidFill>
                        <a:srgbClr val="000000"/>
                      </a:solidFill>
                      <a:prstDash val="solid"/>
                    </a:ln>
                  </pic:spPr>
                </pic:pic>
              </a:graphicData>
            </a:graphic>
          </wp:inline>
        </w:drawing>
      </w:r>
    </w:p>
    <w:p w14:paraId="1BC74890" w14:textId="77777777" w:rsidR="00CE1156" w:rsidRDefault="00CE1156">
      <w:pPr>
        <w:rPr>
          <w:rFonts w:ascii="Ubuntu" w:eastAsia="Ubuntu" w:hAnsi="Ubuntu" w:cs="Ubuntu"/>
          <w:sz w:val="24"/>
          <w:szCs w:val="24"/>
        </w:rPr>
      </w:pPr>
    </w:p>
    <w:p w14:paraId="47377D80"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36D67264" w14:textId="77777777" w:rsidR="00CE1156" w:rsidRDefault="00CE1156">
      <w:pPr>
        <w:rPr>
          <w:rFonts w:ascii="Ubuntu" w:eastAsia="Ubuntu" w:hAnsi="Ubuntu" w:cs="Ubuntu"/>
          <w:sz w:val="24"/>
          <w:szCs w:val="24"/>
        </w:rPr>
      </w:pPr>
    </w:p>
    <w:p w14:paraId="5BEF2677" w14:textId="77777777" w:rsidR="00CE1156" w:rsidRDefault="00000000">
      <w:pPr>
        <w:numPr>
          <w:ilvl w:val="0"/>
          <w:numId w:val="19"/>
        </w:numPr>
        <w:rPr>
          <w:rFonts w:ascii="Ubuntu" w:eastAsia="Ubuntu" w:hAnsi="Ubuntu" w:cs="Ubuntu"/>
          <w:sz w:val="24"/>
          <w:szCs w:val="24"/>
        </w:rPr>
      </w:pPr>
      <w:r>
        <w:rPr>
          <w:rFonts w:ascii="Ubuntu" w:eastAsia="Ubuntu" w:hAnsi="Ubuntu" w:cs="Ubuntu"/>
          <w:sz w:val="24"/>
          <w:szCs w:val="24"/>
        </w:rPr>
        <w:t>"These example pages are from the 'My Health Matters' health passport, which is from Australia. But like I said, you might decide you like a different health passport better. Some people will want to fill out a few sections but not others.  It's up to you!"</w:t>
      </w:r>
    </w:p>
    <w:p w14:paraId="00A38FA8" w14:textId="77777777" w:rsidR="00CE1156" w:rsidRDefault="00CE1156">
      <w:pPr>
        <w:rPr>
          <w:rFonts w:ascii="Ubuntu" w:eastAsia="Ubuntu" w:hAnsi="Ubuntu" w:cs="Ubuntu"/>
          <w:sz w:val="24"/>
          <w:szCs w:val="24"/>
        </w:rPr>
      </w:pPr>
    </w:p>
    <w:p w14:paraId="1DCACD24" w14:textId="77777777" w:rsidR="00CE1156" w:rsidRDefault="00CE1156">
      <w:pPr>
        <w:rPr>
          <w:rFonts w:ascii="Ubuntu" w:eastAsia="Ubuntu" w:hAnsi="Ubuntu" w:cs="Ubuntu"/>
          <w:sz w:val="24"/>
          <w:szCs w:val="24"/>
        </w:rPr>
      </w:pPr>
    </w:p>
    <w:p w14:paraId="082C9EE5" w14:textId="77777777" w:rsidR="00CE1156" w:rsidRDefault="00000000">
      <w:pPr>
        <w:rPr>
          <w:rFonts w:ascii="Ubuntu" w:eastAsia="Ubuntu" w:hAnsi="Ubuntu" w:cs="Ubuntu"/>
          <w:sz w:val="24"/>
          <w:szCs w:val="24"/>
        </w:rPr>
      </w:pPr>
      <w:r>
        <w:rPr>
          <w:rFonts w:ascii="Ubuntu" w:eastAsia="Ubuntu" w:hAnsi="Ubuntu" w:cs="Ubuntu"/>
          <w:b/>
          <w:sz w:val="26"/>
          <w:szCs w:val="26"/>
        </w:rPr>
        <w:t>TIPS + INSTRUCTIONS</w:t>
      </w:r>
    </w:p>
    <w:p w14:paraId="32D87ABE" w14:textId="77777777" w:rsidR="00CE1156" w:rsidRDefault="00CE1156">
      <w:pPr>
        <w:rPr>
          <w:rFonts w:ascii="Ubuntu" w:eastAsia="Ubuntu" w:hAnsi="Ubuntu" w:cs="Ubuntu"/>
          <w:sz w:val="24"/>
          <w:szCs w:val="24"/>
        </w:rPr>
      </w:pPr>
    </w:p>
    <w:p w14:paraId="35E9880E" w14:textId="77777777" w:rsidR="00CE1156" w:rsidRDefault="00000000">
      <w:pPr>
        <w:numPr>
          <w:ilvl w:val="0"/>
          <w:numId w:val="9"/>
        </w:numPr>
        <w:rPr>
          <w:rFonts w:ascii="Ubuntu" w:eastAsia="Ubuntu" w:hAnsi="Ubuntu" w:cs="Ubuntu"/>
          <w:sz w:val="24"/>
          <w:szCs w:val="24"/>
        </w:rPr>
      </w:pPr>
      <w:r>
        <w:rPr>
          <w:rFonts w:ascii="Ubuntu" w:eastAsia="Ubuntu" w:hAnsi="Ubuntu" w:cs="Ubuntu"/>
          <w:sz w:val="24"/>
          <w:szCs w:val="24"/>
        </w:rPr>
        <w:t>[Programs, if you choose a different passport than the one from Australia that's okay. You can still leave these images in as examples and then have participants work through a different template.]</w:t>
      </w:r>
    </w:p>
    <w:p w14:paraId="5B1545AE" w14:textId="77777777" w:rsidR="00CE1156" w:rsidRDefault="00000000">
      <w:pPr>
        <w:rPr>
          <w:rFonts w:ascii="Ubuntu" w:eastAsia="Ubuntu" w:hAnsi="Ubuntu" w:cs="Ubuntu"/>
          <w:sz w:val="24"/>
          <w:szCs w:val="24"/>
        </w:rPr>
      </w:pPr>
      <w:r>
        <w:br w:type="page"/>
      </w:r>
    </w:p>
    <w:p w14:paraId="5A1F1C65"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3E2E3A80" wp14:editId="0E871C24">
            <wp:extent cx="3643313" cy="2049363"/>
            <wp:effectExtent l="12700" t="12700" r="12700" b="1270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4"/>
                    <a:srcRect/>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76913604" w14:textId="77777777" w:rsidR="00CE1156" w:rsidRDefault="00CE1156">
      <w:pPr>
        <w:rPr>
          <w:rFonts w:ascii="Ubuntu" w:eastAsia="Ubuntu" w:hAnsi="Ubuntu" w:cs="Ubuntu"/>
          <w:sz w:val="24"/>
          <w:szCs w:val="24"/>
        </w:rPr>
      </w:pPr>
    </w:p>
    <w:p w14:paraId="3BD223CD"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07B43C21" w14:textId="77777777" w:rsidR="00CE1156" w:rsidRDefault="00CE1156">
      <w:pPr>
        <w:rPr>
          <w:rFonts w:ascii="Ubuntu" w:eastAsia="Ubuntu" w:hAnsi="Ubuntu" w:cs="Ubuntu"/>
          <w:sz w:val="24"/>
          <w:szCs w:val="24"/>
        </w:rPr>
      </w:pPr>
    </w:p>
    <w:p w14:paraId="28736A7F" w14:textId="77777777" w:rsidR="00CE1156" w:rsidRDefault="00000000">
      <w:pPr>
        <w:numPr>
          <w:ilvl w:val="0"/>
          <w:numId w:val="31"/>
        </w:numPr>
        <w:rPr>
          <w:rFonts w:ascii="Ubuntu" w:eastAsia="Ubuntu" w:hAnsi="Ubuntu" w:cs="Ubuntu"/>
          <w:sz w:val="24"/>
          <w:szCs w:val="24"/>
        </w:rPr>
      </w:pPr>
      <w:r>
        <w:rPr>
          <w:rFonts w:ascii="Ubuntu" w:eastAsia="Ubuntu" w:hAnsi="Ubuntu" w:cs="Ubuntu"/>
          <w:sz w:val="24"/>
          <w:szCs w:val="24"/>
        </w:rPr>
        <w:t>"Now, we're going to take some time now to review one of the Health Passport templates so you can see the different sections that are included. At this first stage, I just want you to review the materials. Don't start filling anything out. A lot of us have been conditioned to start filling out paperwork the minute it's handed to you, but we don't want to do that just yet. We want to zoom out first and try to get a sense of the whole concept."</w:t>
      </w:r>
    </w:p>
    <w:p w14:paraId="6EC95FED" w14:textId="77777777" w:rsidR="00CE1156" w:rsidRDefault="00CE1156">
      <w:pPr>
        <w:ind w:left="720"/>
        <w:rPr>
          <w:rFonts w:ascii="Ubuntu" w:eastAsia="Ubuntu" w:hAnsi="Ubuntu" w:cs="Ubuntu"/>
          <w:sz w:val="24"/>
          <w:szCs w:val="24"/>
        </w:rPr>
      </w:pPr>
    </w:p>
    <w:p w14:paraId="3E72067A" w14:textId="77777777" w:rsidR="00CE1156" w:rsidRDefault="00000000">
      <w:pPr>
        <w:numPr>
          <w:ilvl w:val="0"/>
          <w:numId w:val="31"/>
        </w:numPr>
        <w:rPr>
          <w:rFonts w:ascii="Ubuntu" w:eastAsia="Ubuntu" w:hAnsi="Ubuntu" w:cs="Ubuntu"/>
          <w:sz w:val="24"/>
          <w:szCs w:val="24"/>
        </w:rPr>
      </w:pPr>
      <w:r>
        <w:rPr>
          <w:rFonts w:ascii="Ubuntu" w:eastAsia="Ubuntu" w:hAnsi="Ubuntu" w:cs="Ubuntu"/>
          <w:sz w:val="24"/>
          <w:szCs w:val="24"/>
        </w:rPr>
        <w:t>"First, just skim the materials at a high level. You can take notes and jot down any questions that come to mind. In your workbook you'll see some sample questions you can ask yourself as you review:</w:t>
      </w:r>
    </w:p>
    <w:p w14:paraId="376F4811" w14:textId="77777777" w:rsidR="00CE1156" w:rsidRDefault="00CE1156">
      <w:pPr>
        <w:rPr>
          <w:rFonts w:ascii="Ubuntu" w:eastAsia="Ubuntu" w:hAnsi="Ubuntu" w:cs="Ubuntu"/>
          <w:sz w:val="24"/>
          <w:szCs w:val="24"/>
        </w:rPr>
      </w:pPr>
    </w:p>
    <w:p w14:paraId="432C9489" w14:textId="77777777" w:rsidR="00CE1156" w:rsidRDefault="00000000">
      <w:pPr>
        <w:ind w:left="1440"/>
        <w:rPr>
          <w:rFonts w:ascii="Ubuntu" w:eastAsia="Ubuntu" w:hAnsi="Ubuntu" w:cs="Ubuntu"/>
          <w:sz w:val="24"/>
          <w:szCs w:val="24"/>
        </w:rPr>
      </w:pPr>
      <w:r>
        <w:rPr>
          <w:rFonts w:ascii="Ubuntu" w:eastAsia="Ubuntu" w:hAnsi="Ubuntu" w:cs="Ubuntu"/>
          <w:sz w:val="24"/>
          <w:szCs w:val="24"/>
        </w:rPr>
        <w:t>1. Which sections would be the most helpful for our situation?</w:t>
      </w:r>
    </w:p>
    <w:p w14:paraId="204B15E0" w14:textId="77777777" w:rsidR="00CE1156" w:rsidRDefault="00000000">
      <w:pPr>
        <w:ind w:left="1440"/>
        <w:rPr>
          <w:rFonts w:ascii="Ubuntu" w:eastAsia="Ubuntu" w:hAnsi="Ubuntu" w:cs="Ubuntu"/>
          <w:sz w:val="24"/>
          <w:szCs w:val="24"/>
        </w:rPr>
      </w:pPr>
      <w:r>
        <w:rPr>
          <w:rFonts w:ascii="Ubuntu" w:eastAsia="Ubuntu" w:hAnsi="Ubuntu" w:cs="Ubuntu"/>
          <w:sz w:val="24"/>
          <w:szCs w:val="24"/>
        </w:rPr>
        <w:t>2. Are any sections unnecessary for our situation?</w:t>
      </w:r>
    </w:p>
    <w:p w14:paraId="7B92FE80" w14:textId="77777777" w:rsidR="00CE1156" w:rsidRDefault="00000000">
      <w:pPr>
        <w:ind w:left="1440"/>
        <w:rPr>
          <w:rFonts w:ascii="Ubuntu" w:eastAsia="Ubuntu" w:hAnsi="Ubuntu" w:cs="Ubuntu"/>
          <w:sz w:val="24"/>
          <w:szCs w:val="24"/>
        </w:rPr>
      </w:pPr>
      <w:r>
        <w:rPr>
          <w:rFonts w:ascii="Ubuntu" w:eastAsia="Ubuntu" w:hAnsi="Ubuntu" w:cs="Ubuntu"/>
          <w:sz w:val="24"/>
          <w:szCs w:val="24"/>
        </w:rPr>
        <w:t>3. Do I have any questions about the purpose of any of the sections?"</w:t>
      </w:r>
    </w:p>
    <w:p w14:paraId="513A6351" w14:textId="77777777" w:rsidR="00CE1156" w:rsidRDefault="00CE1156">
      <w:pPr>
        <w:ind w:left="720"/>
        <w:rPr>
          <w:rFonts w:ascii="Ubuntu" w:eastAsia="Ubuntu" w:hAnsi="Ubuntu" w:cs="Ubuntu"/>
          <w:sz w:val="24"/>
          <w:szCs w:val="24"/>
        </w:rPr>
      </w:pPr>
    </w:p>
    <w:p w14:paraId="48010D24" w14:textId="77777777" w:rsidR="00CE1156" w:rsidRDefault="00000000">
      <w:pPr>
        <w:numPr>
          <w:ilvl w:val="0"/>
          <w:numId w:val="31"/>
        </w:numPr>
        <w:rPr>
          <w:rFonts w:ascii="Ubuntu" w:eastAsia="Ubuntu" w:hAnsi="Ubuntu" w:cs="Ubuntu"/>
          <w:sz w:val="24"/>
          <w:szCs w:val="24"/>
        </w:rPr>
      </w:pPr>
      <w:r>
        <w:rPr>
          <w:rFonts w:ascii="Ubuntu" w:eastAsia="Ubuntu" w:hAnsi="Ubuntu" w:cs="Ubuntu"/>
          <w:sz w:val="24"/>
          <w:szCs w:val="24"/>
        </w:rPr>
        <w:t>"Next, I *still* don't want you to fill out any information. :) First I want you to reflect on your assumptions. Do you know what your loved one's answers will be, or do you just *thin*k you know?"</w:t>
      </w:r>
    </w:p>
    <w:p w14:paraId="6B61FB70" w14:textId="77777777" w:rsidR="00CE1156" w:rsidRDefault="00CE1156">
      <w:pPr>
        <w:ind w:left="720"/>
        <w:rPr>
          <w:rFonts w:ascii="Ubuntu" w:eastAsia="Ubuntu" w:hAnsi="Ubuntu" w:cs="Ubuntu"/>
          <w:sz w:val="24"/>
          <w:szCs w:val="24"/>
        </w:rPr>
      </w:pPr>
    </w:p>
    <w:p w14:paraId="28F7DDF7" w14:textId="77777777" w:rsidR="00CE1156" w:rsidRDefault="00000000">
      <w:pPr>
        <w:numPr>
          <w:ilvl w:val="0"/>
          <w:numId w:val="31"/>
        </w:numPr>
        <w:rPr>
          <w:rFonts w:ascii="Ubuntu" w:eastAsia="Ubuntu" w:hAnsi="Ubuntu" w:cs="Ubuntu"/>
          <w:sz w:val="24"/>
          <w:szCs w:val="24"/>
        </w:rPr>
      </w:pPr>
      <w:r>
        <w:rPr>
          <w:rFonts w:ascii="Ubuntu" w:eastAsia="Ubuntu" w:hAnsi="Ubuntu" w:cs="Ubuntu"/>
          <w:sz w:val="24"/>
          <w:szCs w:val="24"/>
        </w:rPr>
        <w:t>"Your homework is going to be to check your assumptions directly with the person you help care for, and work together to complete an up-to-date health passport. But for now, let's give you some time to review the materials and wrap your head around it. We'll take 5-7 minutes to check things out, and then we can take another few minutes for questions at the end."</w:t>
      </w:r>
    </w:p>
    <w:p w14:paraId="480B2452" w14:textId="77777777" w:rsidR="00CE1156" w:rsidRDefault="00CE1156">
      <w:pPr>
        <w:rPr>
          <w:rFonts w:ascii="Ubuntu" w:eastAsia="Ubuntu" w:hAnsi="Ubuntu" w:cs="Ubuntu"/>
          <w:sz w:val="24"/>
          <w:szCs w:val="24"/>
        </w:rPr>
      </w:pPr>
    </w:p>
    <w:p w14:paraId="6E7D4497" w14:textId="77777777" w:rsidR="00CE1156" w:rsidRDefault="00CE1156">
      <w:pPr>
        <w:rPr>
          <w:rFonts w:ascii="Ubuntu" w:eastAsia="Ubuntu" w:hAnsi="Ubuntu" w:cs="Ubuntu"/>
          <w:sz w:val="24"/>
          <w:szCs w:val="24"/>
        </w:rPr>
      </w:pPr>
    </w:p>
    <w:p w14:paraId="56BD36C9" w14:textId="77777777" w:rsidR="00CE1156" w:rsidRDefault="00CE1156">
      <w:pPr>
        <w:rPr>
          <w:rFonts w:ascii="Ubuntu" w:eastAsia="Ubuntu" w:hAnsi="Ubuntu" w:cs="Ubuntu"/>
          <w:b/>
          <w:sz w:val="26"/>
          <w:szCs w:val="26"/>
        </w:rPr>
      </w:pPr>
    </w:p>
    <w:p w14:paraId="33EBA672" w14:textId="77777777" w:rsidR="00CE1156" w:rsidRDefault="00000000">
      <w:pPr>
        <w:rPr>
          <w:rFonts w:ascii="Ubuntu" w:eastAsia="Ubuntu" w:hAnsi="Ubuntu" w:cs="Ubuntu"/>
          <w:sz w:val="24"/>
          <w:szCs w:val="24"/>
        </w:rPr>
      </w:pPr>
      <w:r>
        <w:rPr>
          <w:rFonts w:ascii="Ubuntu" w:eastAsia="Ubuntu" w:hAnsi="Ubuntu" w:cs="Ubuntu"/>
          <w:b/>
          <w:sz w:val="26"/>
          <w:szCs w:val="26"/>
        </w:rPr>
        <w:lastRenderedPageBreak/>
        <w:t>TIPS + INSTRUCTIONS</w:t>
      </w:r>
    </w:p>
    <w:p w14:paraId="725D2CB1" w14:textId="77777777" w:rsidR="00CE1156" w:rsidRDefault="00CE1156">
      <w:pPr>
        <w:rPr>
          <w:rFonts w:ascii="Ubuntu" w:eastAsia="Ubuntu" w:hAnsi="Ubuntu" w:cs="Ubuntu"/>
          <w:sz w:val="24"/>
          <w:szCs w:val="24"/>
        </w:rPr>
      </w:pPr>
    </w:p>
    <w:p w14:paraId="7B8874DD" w14:textId="77777777" w:rsidR="00CE1156" w:rsidRDefault="00000000">
      <w:pPr>
        <w:numPr>
          <w:ilvl w:val="0"/>
          <w:numId w:val="2"/>
        </w:numPr>
        <w:rPr>
          <w:rFonts w:ascii="Ubuntu" w:eastAsia="Ubuntu" w:hAnsi="Ubuntu" w:cs="Ubuntu"/>
          <w:sz w:val="24"/>
          <w:szCs w:val="24"/>
        </w:rPr>
      </w:pPr>
      <w:r>
        <w:rPr>
          <w:rFonts w:ascii="Ubuntu" w:eastAsia="Ubuntu" w:hAnsi="Ubuntu" w:cs="Ubuntu"/>
          <w:sz w:val="24"/>
          <w:szCs w:val="24"/>
        </w:rPr>
        <w:t>[Participants can work independently or together. Some people may have questions: if you don't know the answers, you might ask if another caregiver in the room has any ideas or suggestions.]</w:t>
      </w:r>
    </w:p>
    <w:p w14:paraId="3CF83826" w14:textId="77777777" w:rsidR="00CE1156" w:rsidRDefault="00CE1156">
      <w:pPr>
        <w:ind w:left="720"/>
        <w:rPr>
          <w:rFonts w:ascii="Ubuntu" w:eastAsia="Ubuntu" w:hAnsi="Ubuntu" w:cs="Ubuntu"/>
          <w:sz w:val="24"/>
          <w:szCs w:val="24"/>
        </w:rPr>
      </w:pPr>
    </w:p>
    <w:p w14:paraId="198ED902" w14:textId="77777777" w:rsidR="00CE1156" w:rsidRDefault="00000000">
      <w:pPr>
        <w:numPr>
          <w:ilvl w:val="0"/>
          <w:numId w:val="2"/>
        </w:numPr>
        <w:rPr>
          <w:rFonts w:ascii="Ubuntu" w:eastAsia="Ubuntu" w:hAnsi="Ubuntu" w:cs="Ubuntu"/>
          <w:sz w:val="24"/>
          <w:szCs w:val="24"/>
        </w:rPr>
      </w:pPr>
      <w:r>
        <w:rPr>
          <w:rFonts w:ascii="Ubuntu" w:eastAsia="Ubuntu" w:hAnsi="Ubuntu" w:cs="Ubuntu"/>
          <w:sz w:val="24"/>
          <w:szCs w:val="24"/>
        </w:rPr>
        <w:t>[Use a timer, and try to leave room for questions at the end of your session.]</w:t>
      </w:r>
    </w:p>
    <w:p w14:paraId="1827D4FB" w14:textId="77777777" w:rsidR="00CE1156" w:rsidRDefault="00000000">
      <w:pPr>
        <w:rPr>
          <w:rFonts w:ascii="Ubuntu" w:eastAsia="Ubuntu" w:hAnsi="Ubuntu" w:cs="Ubuntu"/>
          <w:sz w:val="24"/>
          <w:szCs w:val="24"/>
        </w:rPr>
      </w:pPr>
      <w:r>
        <w:br w:type="page"/>
      </w:r>
    </w:p>
    <w:p w14:paraId="4B225DF3" w14:textId="77777777" w:rsidR="00CE11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04F4A2C" wp14:editId="2CDD638F">
            <wp:extent cx="3633788" cy="2044005"/>
            <wp:effectExtent l="12700" t="12700" r="12700" b="12700"/>
            <wp:docPr id="1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5"/>
                    <a:srcRect/>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007B1909" w14:textId="77777777" w:rsidR="00CE1156" w:rsidRDefault="00CE1156">
      <w:pPr>
        <w:rPr>
          <w:rFonts w:ascii="Ubuntu" w:eastAsia="Ubuntu" w:hAnsi="Ubuntu" w:cs="Ubuntu"/>
          <w:sz w:val="24"/>
          <w:szCs w:val="24"/>
        </w:rPr>
      </w:pPr>
    </w:p>
    <w:p w14:paraId="0D7C1503" w14:textId="77777777" w:rsidR="00CE1156" w:rsidRDefault="00000000">
      <w:pPr>
        <w:rPr>
          <w:rFonts w:ascii="Ubuntu" w:eastAsia="Ubuntu" w:hAnsi="Ubuntu" w:cs="Ubuntu"/>
          <w:sz w:val="24"/>
          <w:szCs w:val="24"/>
        </w:rPr>
      </w:pPr>
      <w:r>
        <w:rPr>
          <w:rFonts w:ascii="Ubuntu" w:eastAsia="Ubuntu" w:hAnsi="Ubuntu" w:cs="Ubuntu"/>
          <w:b/>
          <w:sz w:val="26"/>
          <w:szCs w:val="26"/>
        </w:rPr>
        <w:t>SAMPLE SCRIPT(S)</w:t>
      </w:r>
    </w:p>
    <w:p w14:paraId="6C3EC40B" w14:textId="77777777" w:rsidR="00CE1156" w:rsidRDefault="00CE1156">
      <w:pPr>
        <w:rPr>
          <w:rFonts w:ascii="Ubuntu" w:eastAsia="Ubuntu" w:hAnsi="Ubuntu" w:cs="Ubuntu"/>
          <w:sz w:val="24"/>
          <w:szCs w:val="24"/>
        </w:rPr>
      </w:pPr>
    </w:p>
    <w:p w14:paraId="3EF3C8EE" w14:textId="77777777" w:rsidR="00CE1156" w:rsidRDefault="00000000">
      <w:pPr>
        <w:numPr>
          <w:ilvl w:val="0"/>
          <w:numId w:val="27"/>
        </w:numPr>
        <w:rPr>
          <w:rFonts w:ascii="Ubuntu" w:eastAsia="Ubuntu" w:hAnsi="Ubuntu" w:cs="Ubuntu"/>
          <w:sz w:val="24"/>
          <w:szCs w:val="24"/>
        </w:rPr>
      </w:pPr>
      <w:r>
        <w:rPr>
          <w:rFonts w:ascii="Ubuntu" w:eastAsia="Ubuntu" w:hAnsi="Ubuntu" w:cs="Ubuntu"/>
          <w:sz w:val="24"/>
          <w:szCs w:val="24"/>
        </w:rPr>
        <w:t>"We're out of time for this session, but hopefully everyone is leaving with a better sense of your legal rights and some of the tools that can help you feel more prepared to seek care."</w:t>
      </w:r>
    </w:p>
    <w:p w14:paraId="2970161F" w14:textId="77777777" w:rsidR="00CE1156" w:rsidRDefault="00CE1156">
      <w:pPr>
        <w:ind w:left="720"/>
        <w:rPr>
          <w:rFonts w:ascii="Ubuntu" w:eastAsia="Ubuntu" w:hAnsi="Ubuntu" w:cs="Ubuntu"/>
          <w:sz w:val="24"/>
          <w:szCs w:val="24"/>
        </w:rPr>
      </w:pPr>
    </w:p>
    <w:p w14:paraId="4C0D7DED" w14:textId="77777777" w:rsidR="00CE1156" w:rsidRDefault="00000000">
      <w:pPr>
        <w:numPr>
          <w:ilvl w:val="0"/>
          <w:numId w:val="27"/>
        </w:numPr>
        <w:rPr>
          <w:rFonts w:ascii="Ubuntu" w:eastAsia="Ubuntu" w:hAnsi="Ubuntu" w:cs="Ubuntu"/>
          <w:sz w:val="24"/>
          <w:szCs w:val="24"/>
        </w:rPr>
      </w:pPr>
      <w:r>
        <w:rPr>
          <w:rFonts w:ascii="Ubuntu" w:eastAsia="Ubuntu" w:hAnsi="Ubuntu" w:cs="Ubuntu"/>
          <w:sz w:val="24"/>
          <w:szCs w:val="24"/>
        </w:rPr>
        <w:t>"For homework, I invite you to work together with the person you help care for to complete or edit one of the health passports that are linked in your workbooks."</w:t>
      </w:r>
    </w:p>
    <w:p w14:paraId="3CA4BEB2" w14:textId="77777777" w:rsidR="00CE1156" w:rsidRDefault="00CE1156">
      <w:pPr>
        <w:ind w:left="720"/>
        <w:rPr>
          <w:rFonts w:ascii="Ubuntu" w:eastAsia="Ubuntu" w:hAnsi="Ubuntu" w:cs="Ubuntu"/>
          <w:sz w:val="24"/>
          <w:szCs w:val="24"/>
        </w:rPr>
      </w:pPr>
    </w:p>
    <w:p w14:paraId="17348517" w14:textId="77777777" w:rsidR="00CE1156" w:rsidRDefault="00000000">
      <w:pPr>
        <w:numPr>
          <w:ilvl w:val="0"/>
          <w:numId w:val="27"/>
        </w:numPr>
        <w:rPr>
          <w:rFonts w:ascii="Ubuntu" w:eastAsia="Ubuntu" w:hAnsi="Ubuntu" w:cs="Ubuntu"/>
          <w:sz w:val="24"/>
          <w:szCs w:val="24"/>
        </w:rPr>
      </w:pPr>
      <w:r>
        <w:rPr>
          <w:rFonts w:ascii="Ubuntu" w:eastAsia="Ubuntu" w:hAnsi="Ubuntu" w:cs="Ubuntu"/>
          <w:sz w:val="24"/>
          <w:szCs w:val="24"/>
        </w:rPr>
        <w:t>"Remember, these tools are to make your life easier, not harder. If filling out a really detailed health passport just isn't your thing, then it's not your thing! You don't have to turn it in to me. But a lot of caregivers have found that it can be a great way to make sure your [child / sibling / loved one] can participate more meaningfully in their own care. It also can take some of the pressure of both of you when you're actually in your appointment -- you won't have to repeat yourselves quite as often, or remember everything in your head, because all of your health and accommodation information is stored in one place."</w:t>
      </w:r>
    </w:p>
    <w:p w14:paraId="54E26F56" w14:textId="77777777" w:rsidR="00CE1156" w:rsidRDefault="00CE1156">
      <w:pPr>
        <w:ind w:left="720"/>
        <w:rPr>
          <w:rFonts w:ascii="Ubuntu" w:eastAsia="Ubuntu" w:hAnsi="Ubuntu" w:cs="Ubuntu"/>
          <w:sz w:val="24"/>
          <w:szCs w:val="24"/>
        </w:rPr>
      </w:pPr>
    </w:p>
    <w:p w14:paraId="0DD627FD" w14:textId="77777777" w:rsidR="00CE1156" w:rsidRDefault="00000000">
      <w:pPr>
        <w:numPr>
          <w:ilvl w:val="0"/>
          <w:numId w:val="27"/>
        </w:numPr>
        <w:rPr>
          <w:rFonts w:ascii="Ubuntu" w:eastAsia="Ubuntu" w:hAnsi="Ubuntu" w:cs="Ubuntu"/>
          <w:sz w:val="24"/>
          <w:szCs w:val="24"/>
        </w:rPr>
      </w:pPr>
      <w:r>
        <w:rPr>
          <w:rFonts w:ascii="Ubuntu" w:eastAsia="Ubuntu" w:hAnsi="Ubuntu" w:cs="Ubuntu"/>
          <w:sz w:val="24"/>
          <w:szCs w:val="24"/>
        </w:rPr>
        <w:t>"Thank you. And good luck! We'll see you all next time for Session 3: Supporting Self-Advocacy."</w:t>
      </w:r>
    </w:p>
    <w:sectPr w:rsidR="00CE1156">
      <w:headerReference w:type="even" r:id="rId36"/>
      <w:headerReference w:type="default" r:id="rId37"/>
      <w:footerReference w:type="even" r:id="rId38"/>
      <w:footerReference w:type="default" r:id="rId39"/>
      <w:headerReference w:type="first" r:id="rId40"/>
      <w:footerReference w:type="first" r:id="rId41"/>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29A363" w14:textId="77777777" w:rsidR="003B40A6" w:rsidRDefault="003B40A6">
      <w:pPr>
        <w:spacing w:line="240" w:lineRule="auto"/>
      </w:pPr>
      <w:r>
        <w:separator/>
      </w:r>
    </w:p>
  </w:endnote>
  <w:endnote w:type="continuationSeparator" w:id="0">
    <w:p w14:paraId="489175A5" w14:textId="77777777" w:rsidR="003B40A6" w:rsidRDefault="003B40A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C0472754-454C-1D4C-B71C-B29B4E8D117E}"/>
  </w:font>
  <w:font w:name="Arial">
    <w:panose1 w:val="020B0604020202020204"/>
    <w:charset w:val="00"/>
    <w:family w:val="swiss"/>
    <w:pitch w:val="variable"/>
    <w:sig w:usb0="E0002AFF" w:usb1="C0007843" w:usb2="00000009" w:usb3="00000000" w:csb0="000001FF" w:csb1="00000000"/>
    <w:embedRegular r:id="rId2" w:fontKey="{9169E4FA-3DD1-664B-82B5-5AE2E55B4EC6}"/>
    <w:embedItalic r:id="rId3" w:fontKey="{0D6830DA-0225-A046-8F0D-80D85A8F12FC}"/>
  </w:font>
  <w:font w:name="Ubuntu">
    <w:panose1 w:val="020B0504030602030204"/>
    <w:charset w:val="00"/>
    <w:family w:val="swiss"/>
    <w:pitch w:val="variable"/>
    <w:sig w:usb0="E00002FF" w:usb1="5000205B" w:usb2="00000000" w:usb3="00000000" w:csb0="0000009F" w:csb1="00000000"/>
    <w:embedRegular r:id="rId4" w:fontKey="{6D0705F1-7E78-A945-BD82-2D679F01A6BD}"/>
    <w:embedBold r:id="rId5" w:fontKey="{1FA2335F-6AF5-6D42-9063-D4035905CBCF}"/>
    <w:embedItalic r:id="rId6" w:fontKey="{798F91F7-09B9-E645-BDB8-8019BB135277}"/>
  </w:font>
  <w:font w:name="Calibri">
    <w:panose1 w:val="020F0502020204030204"/>
    <w:charset w:val="00"/>
    <w:family w:val="swiss"/>
    <w:pitch w:val="variable"/>
    <w:sig w:usb0="E4002EFF" w:usb1="C200247B" w:usb2="00000009" w:usb3="00000000" w:csb0="000001FF" w:csb1="00000000"/>
    <w:embedRegular r:id="rId7" w:fontKey="{F784BA5B-BA5F-1342-95D1-1B1BFF28A38F}"/>
  </w:font>
  <w:font w:name="Cambria">
    <w:panose1 w:val="02040503050406030204"/>
    <w:charset w:val="00"/>
    <w:family w:val="roman"/>
    <w:pitch w:val="variable"/>
    <w:sig w:usb0="E00006FF" w:usb1="420024FF" w:usb2="02000000" w:usb3="00000000" w:csb0="0000019F" w:csb1="00000000"/>
    <w:embedRegular r:id="rId8" w:fontKey="{79836980-4953-CF40-B7F7-0C83B04959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F18440" w14:textId="77777777" w:rsidR="0086516D" w:rsidRDefault="008651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E95FD2" w14:textId="77777777" w:rsidR="00CE1156"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53CA1FCE" wp14:editId="0C3310EC">
          <wp:simplePos x="0" y="0"/>
          <wp:positionH relativeFrom="column">
            <wp:posOffset>-1019174</wp:posOffset>
          </wp:positionH>
          <wp:positionV relativeFrom="paragraph">
            <wp:posOffset>-114299</wp:posOffset>
          </wp:positionV>
          <wp:extent cx="7937147" cy="817516"/>
          <wp:effectExtent l="0" t="0" r="0" b="0"/>
          <wp:wrapNone/>
          <wp:docPr id="28" name="image2.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2.png" descr="Graphic of parallel teal zig zag horizontal lines."/>
                  <pic:cNvPicPr preferRelativeResize="0"/>
                </pic:nvPicPr>
                <pic:blipFill>
                  <a:blip r:embed="rId1"/>
                  <a:srcRect b="68596"/>
                  <a:stretch>
                    <a:fillRect/>
                  </a:stretch>
                </pic:blipFill>
                <pic:spPr>
                  <a:xfrm>
                    <a:off x="0" y="0"/>
                    <a:ext cx="7937147" cy="81751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B0B0F8" w14:textId="77777777" w:rsidR="00CE1156" w:rsidRDefault="00CE1156">
    <w:pPr>
      <w:rPr>
        <w:rFonts w:ascii="Ubuntu" w:eastAsia="Ubuntu" w:hAnsi="Ubuntu" w:cs="Ubuntu"/>
        <w:i/>
        <w:color w:val="434343"/>
        <w:sz w:val="20"/>
        <w:szCs w:val="20"/>
      </w:rPr>
    </w:pPr>
  </w:p>
  <w:p w14:paraId="2E82186D" w14:textId="77777777" w:rsidR="00CE1156" w:rsidRDefault="00CE1156">
    <w:pPr>
      <w:rPr>
        <w:rFonts w:ascii="Ubuntu" w:eastAsia="Ubuntu" w:hAnsi="Ubuntu" w:cs="Ubuntu"/>
        <w:i/>
        <w:color w:val="434343"/>
        <w:sz w:val="20"/>
        <w:szCs w:val="20"/>
      </w:rPr>
    </w:pPr>
  </w:p>
  <w:p w14:paraId="4FEFCAAA" w14:textId="77777777" w:rsidR="00CE1156" w:rsidRDefault="00CE1156">
    <w:pPr>
      <w:rPr>
        <w:rFonts w:ascii="Ubuntu" w:eastAsia="Ubuntu" w:hAnsi="Ubuntu" w:cs="Ubuntu"/>
        <w:i/>
        <w:color w:val="434343"/>
        <w:sz w:val="20"/>
        <w:szCs w:val="20"/>
      </w:rPr>
    </w:pPr>
  </w:p>
  <w:p w14:paraId="3D3EB705" w14:textId="77777777" w:rsidR="00CE1156" w:rsidRDefault="00CE1156">
    <w:pPr>
      <w:rPr>
        <w:rFonts w:ascii="Ubuntu" w:eastAsia="Ubuntu" w:hAnsi="Ubuntu" w:cs="Ubuntu"/>
        <w:i/>
        <w:color w:val="434343"/>
        <w:sz w:val="20"/>
        <w:szCs w:val="20"/>
      </w:rPr>
    </w:pPr>
  </w:p>
  <w:p w14:paraId="2A001DCC" w14:textId="77777777" w:rsidR="00CE1156" w:rsidRDefault="00000000">
    <w:pPr>
      <w:rPr>
        <w:rFonts w:ascii="Ubuntu" w:eastAsia="Ubuntu" w:hAnsi="Ubuntu" w:cs="Ubuntu"/>
        <w:i/>
        <w:sz w:val="16"/>
        <w:szCs w:val="16"/>
      </w:rPr>
    </w:pPr>
    <w:r>
      <w:rPr>
        <w:rFonts w:ascii="Ubuntu" w:eastAsia="Ubuntu" w:hAnsi="Ubuntu" w:cs="Ubuntu"/>
        <w:i/>
        <w:sz w:val="16"/>
        <w:szCs w:val="16"/>
      </w:rPr>
      <w:t>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2BBE4D" w14:textId="77777777" w:rsidR="003B40A6" w:rsidRDefault="003B40A6">
      <w:pPr>
        <w:spacing w:line="240" w:lineRule="auto"/>
      </w:pPr>
      <w:r>
        <w:separator/>
      </w:r>
    </w:p>
  </w:footnote>
  <w:footnote w:type="continuationSeparator" w:id="0">
    <w:p w14:paraId="7F7D2988" w14:textId="77777777" w:rsidR="003B40A6" w:rsidRDefault="003B40A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DF9C83" w14:textId="77777777" w:rsidR="0086516D" w:rsidRDefault="008651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397C8" w14:textId="77777777" w:rsidR="00CE1156" w:rsidRDefault="00000000">
    <w:pPr>
      <w:jc w:val="right"/>
    </w:pPr>
    <w:r>
      <w:fldChar w:fldCharType="begin"/>
    </w:r>
    <w:r>
      <w:instrText>PAGE</w:instrText>
    </w:r>
    <w:r>
      <w:fldChar w:fldCharType="separate"/>
    </w:r>
    <w:r w:rsidR="0086516D">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188E4D" w14:textId="77777777" w:rsidR="00CE1156" w:rsidRDefault="00000000">
    <w:r>
      <w:rPr>
        <w:noProof/>
      </w:rPr>
      <w:drawing>
        <wp:anchor distT="114300" distB="114300" distL="114300" distR="114300" simplePos="0" relativeHeight="251658240" behindDoc="0" locked="0" layoutInCell="1" hidden="0" allowOverlap="1" wp14:anchorId="1E1CD8E5" wp14:editId="53B994A5">
          <wp:simplePos x="0" y="0"/>
          <wp:positionH relativeFrom="page">
            <wp:posOffset>933450</wp:posOffset>
          </wp:positionH>
          <wp:positionV relativeFrom="page">
            <wp:posOffset>800100</wp:posOffset>
          </wp:positionV>
          <wp:extent cx="1914525" cy="838200"/>
          <wp:effectExtent l="0" t="0" r="0" b="0"/>
          <wp:wrapNone/>
          <wp:docPr id="13" name="image3.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3.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6E180FFD" w14:textId="77777777" w:rsidR="00CE1156" w:rsidRDefault="00CE1156">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1C51CD"/>
    <w:multiLevelType w:val="multilevel"/>
    <w:tmpl w:val="ED3A8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542715"/>
    <w:multiLevelType w:val="multilevel"/>
    <w:tmpl w:val="11DA20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5A4065F"/>
    <w:multiLevelType w:val="multilevel"/>
    <w:tmpl w:val="1F462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3671D88"/>
    <w:multiLevelType w:val="multilevel"/>
    <w:tmpl w:val="524A79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7490DA4"/>
    <w:multiLevelType w:val="multilevel"/>
    <w:tmpl w:val="F1968E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955094C"/>
    <w:multiLevelType w:val="multilevel"/>
    <w:tmpl w:val="95EE56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DAC194D"/>
    <w:multiLevelType w:val="multilevel"/>
    <w:tmpl w:val="CA70B1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EC46D1D"/>
    <w:multiLevelType w:val="multilevel"/>
    <w:tmpl w:val="92E49C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3E24E61"/>
    <w:multiLevelType w:val="multilevel"/>
    <w:tmpl w:val="5F7807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602439D"/>
    <w:multiLevelType w:val="multilevel"/>
    <w:tmpl w:val="4A227F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6623521"/>
    <w:multiLevelType w:val="multilevel"/>
    <w:tmpl w:val="D7B831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8627FFC"/>
    <w:multiLevelType w:val="multilevel"/>
    <w:tmpl w:val="73E476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53F661F"/>
    <w:multiLevelType w:val="multilevel"/>
    <w:tmpl w:val="043E1E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02E5864"/>
    <w:multiLevelType w:val="multilevel"/>
    <w:tmpl w:val="7C1EEF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0844BDF"/>
    <w:multiLevelType w:val="multilevel"/>
    <w:tmpl w:val="E5EAE6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1702CE0"/>
    <w:multiLevelType w:val="multilevel"/>
    <w:tmpl w:val="A2AEA0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1FF2704"/>
    <w:multiLevelType w:val="multilevel"/>
    <w:tmpl w:val="FC5848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58A10D3"/>
    <w:multiLevelType w:val="multilevel"/>
    <w:tmpl w:val="5A3AF3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871337E"/>
    <w:multiLevelType w:val="multilevel"/>
    <w:tmpl w:val="302C9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D6F2EBA"/>
    <w:multiLevelType w:val="multilevel"/>
    <w:tmpl w:val="A0EC15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E313E34"/>
    <w:multiLevelType w:val="multilevel"/>
    <w:tmpl w:val="0B38BF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E9B2ED9"/>
    <w:multiLevelType w:val="multilevel"/>
    <w:tmpl w:val="FC7A70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1ED02A3"/>
    <w:multiLevelType w:val="multilevel"/>
    <w:tmpl w:val="B9C2BB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8FF5F68"/>
    <w:multiLevelType w:val="multilevel"/>
    <w:tmpl w:val="CA5837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6B124F8A"/>
    <w:multiLevelType w:val="multilevel"/>
    <w:tmpl w:val="3C9ED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04D0E08"/>
    <w:multiLevelType w:val="multilevel"/>
    <w:tmpl w:val="F34C34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2EE74D5"/>
    <w:multiLevelType w:val="multilevel"/>
    <w:tmpl w:val="B9C44D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5BF6037"/>
    <w:multiLevelType w:val="multilevel"/>
    <w:tmpl w:val="C172D8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7BE0B8A"/>
    <w:multiLevelType w:val="multilevel"/>
    <w:tmpl w:val="AE50C9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7A2D6081"/>
    <w:multiLevelType w:val="multilevel"/>
    <w:tmpl w:val="F7C847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A5320A7"/>
    <w:multiLevelType w:val="multilevel"/>
    <w:tmpl w:val="DA9890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DDE6F58"/>
    <w:multiLevelType w:val="multilevel"/>
    <w:tmpl w:val="888838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00209949">
    <w:abstractNumId w:val="8"/>
  </w:num>
  <w:num w:numId="2" w16cid:durableId="1117061608">
    <w:abstractNumId w:val="18"/>
  </w:num>
  <w:num w:numId="3" w16cid:durableId="46997415">
    <w:abstractNumId w:val="11"/>
  </w:num>
  <w:num w:numId="4" w16cid:durableId="1730761629">
    <w:abstractNumId w:val="19"/>
  </w:num>
  <w:num w:numId="5" w16cid:durableId="1721857126">
    <w:abstractNumId w:val="2"/>
  </w:num>
  <w:num w:numId="6" w16cid:durableId="357515005">
    <w:abstractNumId w:val="15"/>
  </w:num>
  <w:num w:numId="7" w16cid:durableId="967469042">
    <w:abstractNumId w:val="31"/>
  </w:num>
  <w:num w:numId="8" w16cid:durableId="1442144148">
    <w:abstractNumId w:val="28"/>
  </w:num>
  <w:num w:numId="9" w16cid:durableId="1424570359">
    <w:abstractNumId w:val="1"/>
  </w:num>
  <w:num w:numId="10" w16cid:durableId="2132674696">
    <w:abstractNumId w:val="22"/>
  </w:num>
  <w:num w:numId="11" w16cid:durableId="1407335295">
    <w:abstractNumId w:val="6"/>
  </w:num>
  <w:num w:numId="12" w16cid:durableId="747772723">
    <w:abstractNumId w:val="25"/>
  </w:num>
  <w:num w:numId="13" w16cid:durableId="14622691">
    <w:abstractNumId w:val="17"/>
  </w:num>
  <w:num w:numId="14" w16cid:durableId="1233464476">
    <w:abstractNumId w:val="13"/>
  </w:num>
  <w:num w:numId="15" w16cid:durableId="1350179200">
    <w:abstractNumId w:val="3"/>
  </w:num>
  <w:num w:numId="16" w16cid:durableId="1556312325">
    <w:abstractNumId w:val="16"/>
  </w:num>
  <w:num w:numId="17" w16cid:durableId="1369068377">
    <w:abstractNumId w:val="30"/>
  </w:num>
  <w:num w:numId="18" w16cid:durableId="2036225202">
    <w:abstractNumId w:val="14"/>
  </w:num>
  <w:num w:numId="19" w16cid:durableId="1100031725">
    <w:abstractNumId w:val="12"/>
  </w:num>
  <w:num w:numId="20" w16cid:durableId="399409095">
    <w:abstractNumId w:val="0"/>
  </w:num>
  <w:num w:numId="21" w16cid:durableId="530144616">
    <w:abstractNumId w:val="27"/>
  </w:num>
  <w:num w:numId="22" w16cid:durableId="951858319">
    <w:abstractNumId w:val="20"/>
  </w:num>
  <w:num w:numId="23" w16cid:durableId="770778679">
    <w:abstractNumId w:val="10"/>
  </w:num>
  <w:num w:numId="24" w16cid:durableId="1659847747">
    <w:abstractNumId w:val="26"/>
  </w:num>
  <w:num w:numId="25" w16cid:durableId="502814889">
    <w:abstractNumId w:val="5"/>
  </w:num>
  <w:num w:numId="26" w16cid:durableId="815144260">
    <w:abstractNumId w:val="4"/>
  </w:num>
  <w:num w:numId="27" w16cid:durableId="960187098">
    <w:abstractNumId w:val="7"/>
  </w:num>
  <w:num w:numId="28" w16cid:durableId="1581061250">
    <w:abstractNumId w:val="23"/>
  </w:num>
  <w:num w:numId="29" w16cid:durableId="1569539727">
    <w:abstractNumId w:val="21"/>
  </w:num>
  <w:num w:numId="30" w16cid:durableId="1049497477">
    <w:abstractNumId w:val="9"/>
  </w:num>
  <w:num w:numId="31" w16cid:durableId="157691741">
    <w:abstractNumId w:val="24"/>
  </w:num>
  <w:num w:numId="32" w16cid:durableId="1085027768">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1156"/>
    <w:rsid w:val="003B40A6"/>
    <w:rsid w:val="0048499E"/>
    <w:rsid w:val="0086516D"/>
    <w:rsid w:val="00CE11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8B6A9B"/>
  <w15:docId w15:val="{784F8D48-02FB-5047-8ED0-9AA75DEB74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86516D"/>
    <w:pPr>
      <w:tabs>
        <w:tab w:val="center" w:pos="4680"/>
        <w:tab w:val="right" w:pos="9360"/>
      </w:tabs>
      <w:spacing w:line="240" w:lineRule="auto"/>
    </w:pPr>
  </w:style>
  <w:style w:type="character" w:customStyle="1" w:styleId="HeaderChar">
    <w:name w:val="Header Char"/>
    <w:basedOn w:val="DefaultParagraphFont"/>
    <w:link w:val="Header"/>
    <w:uiPriority w:val="99"/>
    <w:rsid w:val="0086516D"/>
  </w:style>
  <w:style w:type="paragraph" w:styleId="Footer">
    <w:name w:val="footer"/>
    <w:basedOn w:val="Normal"/>
    <w:link w:val="FooterChar"/>
    <w:uiPriority w:val="99"/>
    <w:unhideWhenUsed/>
    <w:rsid w:val="0086516D"/>
    <w:pPr>
      <w:tabs>
        <w:tab w:val="center" w:pos="4680"/>
        <w:tab w:val="right" w:pos="9360"/>
      </w:tabs>
      <w:spacing w:line="240" w:lineRule="auto"/>
    </w:pPr>
  </w:style>
  <w:style w:type="character" w:customStyle="1" w:styleId="FooterChar">
    <w:name w:val="Footer Char"/>
    <w:basedOn w:val="DefaultParagraphFont"/>
    <w:link w:val="Footer"/>
    <w:uiPriority w:val="99"/>
    <w:rsid w:val="008651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oter" Target="footer2.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fontTable" Target="fontTable.xml"/><Relationship Id="rId7"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30.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1.xml"/><Relationship Id="rId10" Type="http://schemas.openxmlformats.org/officeDocument/2006/relationships/image" Target="media/image28.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31</Pages>
  <Words>4040</Words>
  <Characters>23029</Characters>
  <Application>Microsoft Office Word</Application>
  <DocSecurity>0</DocSecurity>
  <Lines>191</Lines>
  <Paragraphs>54</Paragraphs>
  <ScaleCrop>false</ScaleCrop>
  <Company/>
  <LinksUpToDate>false</LinksUpToDate>
  <CharactersWithSpaces>27015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2024-08-15T23:54:00Z</dcterms:created>
  <dcterms:modified xsi:type="dcterms:W3CDTF">2024-08-15T23:55:00Z</dcterms:modified>
</cp:coreProperties>
</file>